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6EF74" w14:textId="77777777" w:rsidR="00FF3C0A" w:rsidRDefault="00FF3C0A" w:rsidP="00FF3C0A">
      <w:pPr>
        <w:pStyle w:val="BasicParagraph"/>
        <w:rPr>
          <w:rFonts w:ascii="Open Sans" w:hAnsi="Open Sans"/>
          <w:sz w:val="20"/>
          <w:szCs w:val="20"/>
        </w:rPr>
      </w:pPr>
      <w:bookmarkStart w:id="0" w:name="_GoBack"/>
      <w:bookmarkEnd w:id="0"/>
    </w:p>
    <w:p w14:paraId="68AD308C" w14:textId="77777777" w:rsidR="00FF3C0A" w:rsidRDefault="00FF3C0A" w:rsidP="00FF3C0A">
      <w:pPr>
        <w:pStyle w:val="BasicParagraph"/>
        <w:rPr>
          <w:rFonts w:ascii="Open Sans" w:hAnsi="Open Sans"/>
          <w:sz w:val="20"/>
          <w:szCs w:val="20"/>
        </w:rPr>
      </w:pPr>
    </w:p>
    <w:p w14:paraId="7C9E3FDC" w14:textId="616CD4A1" w:rsidR="006654FA" w:rsidRPr="006654FA" w:rsidRDefault="00B261F3" w:rsidP="006654FA">
      <w:pPr>
        <w:ind w:left="180"/>
        <w:jc w:val="center"/>
        <w:rPr>
          <w:rFonts w:asciiTheme="majorHAnsi" w:hAnsiTheme="majorHAnsi" w:cs="Arial"/>
          <w:b/>
          <w:bCs/>
          <w:sz w:val="22"/>
          <w:szCs w:val="22"/>
        </w:rPr>
      </w:pPr>
      <w:r>
        <w:rPr>
          <w:rFonts w:asciiTheme="majorHAnsi" w:hAnsiTheme="majorHAnsi" w:cs="Arial"/>
          <w:b/>
          <w:bCs/>
          <w:sz w:val="22"/>
          <w:szCs w:val="22"/>
        </w:rPr>
        <w:t xml:space="preserve">EUROMED RIGHTS </w:t>
      </w:r>
      <w:r w:rsidR="006654FA" w:rsidRPr="006654FA">
        <w:rPr>
          <w:rFonts w:asciiTheme="majorHAnsi" w:hAnsiTheme="majorHAnsi" w:cs="Arial"/>
          <w:b/>
          <w:bCs/>
          <w:sz w:val="22"/>
          <w:szCs w:val="22"/>
        </w:rPr>
        <w:t>WORKING GROUPS</w:t>
      </w:r>
    </w:p>
    <w:p w14:paraId="5E04CE76" w14:textId="77EADB50" w:rsidR="006654FA" w:rsidRPr="006654FA" w:rsidRDefault="006654FA" w:rsidP="006654FA">
      <w:pPr>
        <w:ind w:left="180"/>
        <w:jc w:val="center"/>
        <w:rPr>
          <w:rFonts w:asciiTheme="majorHAnsi" w:hAnsiTheme="majorHAnsi" w:cs="Arial"/>
          <w:b/>
          <w:bCs/>
          <w:sz w:val="22"/>
          <w:szCs w:val="22"/>
        </w:rPr>
      </w:pPr>
      <w:r w:rsidRPr="006654FA">
        <w:rPr>
          <w:rFonts w:asciiTheme="majorHAnsi" w:hAnsiTheme="majorHAnsi" w:cs="Arial"/>
          <w:b/>
          <w:bCs/>
          <w:sz w:val="22"/>
          <w:szCs w:val="22"/>
        </w:rPr>
        <w:t>CALL FOR PARTICIPATION 2015</w:t>
      </w:r>
    </w:p>
    <w:p w14:paraId="7971624D" w14:textId="77777777" w:rsidR="006654FA" w:rsidRPr="006654FA" w:rsidRDefault="006654FA" w:rsidP="006654FA">
      <w:pPr>
        <w:ind w:left="180"/>
        <w:jc w:val="center"/>
        <w:rPr>
          <w:rFonts w:asciiTheme="majorHAnsi" w:hAnsiTheme="majorHAnsi" w:cs="Arial"/>
          <w:b/>
          <w:bCs/>
          <w:sz w:val="22"/>
          <w:szCs w:val="22"/>
        </w:rPr>
      </w:pPr>
    </w:p>
    <w:p w14:paraId="0DD51139" w14:textId="77777777" w:rsidR="006654FA" w:rsidRPr="006654FA" w:rsidRDefault="006654FA" w:rsidP="006654FA">
      <w:pPr>
        <w:ind w:left="180"/>
        <w:jc w:val="center"/>
        <w:rPr>
          <w:rFonts w:asciiTheme="majorHAnsi" w:hAnsiTheme="majorHAnsi" w:cs="Arial"/>
          <w:b/>
          <w:bCs/>
          <w:sz w:val="22"/>
          <w:szCs w:val="22"/>
        </w:rPr>
      </w:pPr>
    </w:p>
    <w:p w14:paraId="420264E4" w14:textId="77777777" w:rsidR="006654FA" w:rsidRPr="006654FA" w:rsidRDefault="006654FA" w:rsidP="006654FA">
      <w:pPr>
        <w:jc w:val="center"/>
        <w:rPr>
          <w:rFonts w:asciiTheme="majorHAnsi" w:hAnsiTheme="majorHAnsi" w:cs="Arial"/>
          <w:b/>
          <w:bCs/>
          <w:sz w:val="22"/>
          <w:szCs w:val="22"/>
        </w:rPr>
      </w:pPr>
      <w:r w:rsidRPr="006654FA">
        <w:rPr>
          <w:rFonts w:asciiTheme="majorHAnsi" w:hAnsiTheme="majorHAnsi" w:cs="Arial"/>
          <w:b/>
          <w:bCs/>
          <w:sz w:val="22"/>
          <w:szCs w:val="22"/>
        </w:rPr>
        <w:t>GENERAL CRITERIA FOR THE SELECTION OF CANDIDATES</w:t>
      </w:r>
    </w:p>
    <w:p w14:paraId="70E5469B" w14:textId="272614CF" w:rsidR="006654FA" w:rsidRPr="006654FA" w:rsidRDefault="006654FA" w:rsidP="006654FA">
      <w:pPr>
        <w:jc w:val="center"/>
        <w:rPr>
          <w:rFonts w:asciiTheme="majorHAnsi" w:hAnsiTheme="majorHAnsi"/>
          <w:sz w:val="22"/>
          <w:szCs w:val="22"/>
        </w:rPr>
      </w:pPr>
      <w:r w:rsidRPr="006654FA">
        <w:rPr>
          <w:rFonts w:asciiTheme="majorHAnsi" w:hAnsiTheme="majorHAnsi" w:cs="Arial"/>
          <w:b/>
          <w:bCs/>
          <w:sz w:val="22"/>
          <w:szCs w:val="22"/>
        </w:rPr>
        <w:t>FOR MEMBERSHIP OF THE EUROMED</w:t>
      </w:r>
      <w:r w:rsidR="00B261F3">
        <w:rPr>
          <w:rFonts w:asciiTheme="majorHAnsi" w:hAnsiTheme="majorHAnsi" w:cs="Arial"/>
          <w:b/>
          <w:bCs/>
          <w:sz w:val="22"/>
          <w:szCs w:val="22"/>
        </w:rPr>
        <w:t xml:space="preserve"> </w:t>
      </w:r>
      <w:r w:rsidRPr="006654FA">
        <w:rPr>
          <w:rFonts w:asciiTheme="majorHAnsi" w:hAnsiTheme="majorHAnsi" w:cs="Arial"/>
          <w:b/>
          <w:bCs/>
          <w:sz w:val="22"/>
          <w:szCs w:val="22"/>
        </w:rPr>
        <w:t>RIGHTS WORKING GROUPS</w:t>
      </w:r>
    </w:p>
    <w:p w14:paraId="26D2A8F6" w14:textId="77777777" w:rsidR="006654FA" w:rsidRPr="006654FA" w:rsidRDefault="006654FA" w:rsidP="006654FA">
      <w:pPr>
        <w:rPr>
          <w:rFonts w:asciiTheme="majorHAnsi" w:hAnsiTheme="majorHAnsi"/>
          <w:sz w:val="22"/>
          <w:szCs w:val="22"/>
        </w:rPr>
      </w:pPr>
    </w:p>
    <w:p w14:paraId="7AA8BA8F" w14:textId="77777777" w:rsidR="006654FA" w:rsidRPr="003233F9" w:rsidRDefault="006654FA" w:rsidP="006654FA">
      <w:pPr>
        <w:rPr>
          <w:rFonts w:ascii="Verdana" w:hAnsi="Verdana"/>
          <w:sz w:val="20"/>
          <w:szCs w:val="20"/>
        </w:rPr>
      </w:pPr>
    </w:p>
    <w:p w14:paraId="3609EDF2" w14:textId="77777777" w:rsidR="006654FA" w:rsidRPr="003233F9" w:rsidRDefault="006654FA" w:rsidP="006654FA">
      <w:pPr>
        <w:rPr>
          <w:rFonts w:ascii="Verdana" w:hAnsi="Verdana"/>
          <w:b/>
          <w:sz w:val="20"/>
          <w:szCs w:val="20"/>
        </w:rPr>
      </w:pPr>
      <w:r w:rsidRPr="003233F9">
        <w:rPr>
          <w:rFonts w:ascii="Verdana" w:hAnsi="Verdana"/>
          <w:b/>
          <w:sz w:val="20"/>
          <w:szCs w:val="20"/>
          <w:highlight w:val="lightGray"/>
        </w:rPr>
        <w:t>1. Diversity</w:t>
      </w:r>
    </w:p>
    <w:p w14:paraId="35FA2944" w14:textId="45503525" w:rsidR="006654FA" w:rsidRPr="003233F9" w:rsidRDefault="006654FA" w:rsidP="006654FA">
      <w:pPr>
        <w:rPr>
          <w:rFonts w:ascii="Verdana" w:hAnsi="Verdana"/>
          <w:b/>
          <w:sz w:val="20"/>
          <w:szCs w:val="20"/>
        </w:rPr>
      </w:pPr>
      <w:r w:rsidRPr="003233F9">
        <w:rPr>
          <w:rFonts w:ascii="Verdana" w:hAnsi="Verdana"/>
          <w:sz w:val="20"/>
          <w:szCs w:val="20"/>
        </w:rPr>
        <w:t>In order for the Working G</w:t>
      </w:r>
      <w:r w:rsidR="00B261F3" w:rsidRPr="003233F9">
        <w:rPr>
          <w:rFonts w:ascii="Verdana" w:hAnsi="Verdana"/>
          <w:sz w:val="20"/>
          <w:szCs w:val="20"/>
        </w:rPr>
        <w:t>roups to truly reflect EuroM</w:t>
      </w:r>
      <w:r w:rsidRPr="003233F9">
        <w:rPr>
          <w:rFonts w:ascii="Verdana" w:hAnsi="Verdana"/>
          <w:sz w:val="20"/>
          <w:szCs w:val="20"/>
        </w:rPr>
        <w:t>ed</w:t>
      </w:r>
      <w:r w:rsidR="00B261F3" w:rsidRPr="003233F9">
        <w:rPr>
          <w:rFonts w:ascii="Verdana" w:hAnsi="Verdana"/>
          <w:sz w:val="20"/>
          <w:szCs w:val="20"/>
        </w:rPr>
        <w:t xml:space="preserve"> R</w:t>
      </w:r>
      <w:r w:rsidRPr="003233F9">
        <w:rPr>
          <w:rFonts w:ascii="Verdana" w:hAnsi="Verdana"/>
          <w:sz w:val="20"/>
          <w:szCs w:val="20"/>
        </w:rPr>
        <w:t>ights’ membership and to secure diversity in their membership, priorities will be given to following criteria:</w:t>
      </w:r>
      <w:r w:rsidRPr="003233F9">
        <w:rPr>
          <w:rFonts w:ascii="Verdana" w:hAnsi="Verdana"/>
          <w:b/>
          <w:sz w:val="20"/>
          <w:szCs w:val="20"/>
        </w:rPr>
        <w:t xml:space="preserve"> </w:t>
      </w:r>
    </w:p>
    <w:p w14:paraId="590DF310" w14:textId="77777777" w:rsidR="006654FA" w:rsidRPr="003233F9" w:rsidRDefault="006654FA" w:rsidP="006654FA">
      <w:pPr>
        <w:rPr>
          <w:rFonts w:ascii="Verdana" w:hAnsi="Verdana"/>
          <w:b/>
          <w:sz w:val="20"/>
          <w:szCs w:val="20"/>
        </w:rPr>
      </w:pPr>
    </w:p>
    <w:p w14:paraId="07329318" w14:textId="77777777" w:rsidR="006654FA" w:rsidRPr="003233F9" w:rsidRDefault="006654FA" w:rsidP="006654FA">
      <w:pPr>
        <w:rPr>
          <w:rFonts w:ascii="Verdana" w:hAnsi="Verdana"/>
          <w:b/>
          <w:sz w:val="20"/>
          <w:szCs w:val="20"/>
        </w:rPr>
      </w:pPr>
      <w:r w:rsidRPr="003233F9">
        <w:rPr>
          <w:rFonts w:ascii="Verdana" w:hAnsi="Verdana"/>
          <w:b/>
          <w:sz w:val="20"/>
          <w:szCs w:val="20"/>
        </w:rPr>
        <w:t>1.a Gender</w:t>
      </w:r>
    </w:p>
    <w:p w14:paraId="3A41B0DF" w14:textId="3C2384F2" w:rsidR="006654FA" w:rsidRPr="003233F9" w:rsidRDefault="00B261F3" w:rsidP="006654FA">
      <w:pPr>
        <w:rPr>
          <w:rFonts w:ascii="Verdana" w:hAnsi="Verdana"/>
          <w:sz w:val="20"/>
          <w:szCs w:val="20"/>
        </w:rPr>
      </w:pPr>
      <w:r w:rsidRPr="003233F9">
        <w:rPr>
          <w:rFonts w:ascii="Verdana" w:hAnsi="Verdana"/>
          <w:sz w:val="20"/>
          <w:szCs w:val="20"/>
        </w:rPr>
        <w:t>Following EuroMed Rights’</w:t>
      </w:r>
      <w:r w:rsidR="006654FA" w:rsidRPr="003233F9">
        <w:rPr>
          <w:rFonts w:ascii="Verdana" w:hAnsi="Verdana"/>
          <w:sz w:val="20"/>
          <w:szCs w:val="20"/>
        </w:rPr>
        <w:t xml:space="preserve"> strategy of gender mainstreaming, the selection of members will aim at securing a gender balance in each Working Group.</w:t>
      </w:r>
    </w:p>
    <w:p w14:paraId="052B3AD9" w14:textId="77777777" w:rsidR="006654FA" w:rsidRPr="003233F9" w:rsidRDefault="006654FA" w:rsidP="006654FA">
      <w:pPr>
        <w:rPr>
          <w:rFonts w:ascii="Verdana" w:hAnsi="Verdana"/>
          <w:sz w:val="20"/>
          <w:szCs w:val="20"/>
        </w:rPr>
      </w:pPr>
      <w:r w:rsidRPr="003233F9">
        <w:rPr>
          <w:rFonts w:ascii="Verdana" w:hAnsi="Verdana"/>
          <w:b/>
          <w:sz w:val="20"/>
          <w:szCs w:val="20"/>
        </w:rPr>
        <w:t xml:space="preserve"> </w:t>
      </w:r>
    </w:p>
    <w:p w14:paraId="667D5685" w14:textId="77777777" w:rsidR="006654FA" w:rsidRPr="003233F9" w:rsidRDefault="006654FA" w:rsidP="006654FA">
      <w:pPr>
        <w:rPr>
          <w:rFonts w:ascii="Verdana" w:hAnsi="Verdana"/>
          <w:b/>
          <w:sz w:val="20"/>
          <w:szCs w:val="20"/>
        </w:rPr>
      </w:pPr>
      <w:r w:rsidRPr="003233F9">
        <w:rPr>
          <w:rFonts w:ascii="Verdana" w:hAnsi="Verdana"/>
          <w:b/>
          <w:sz w:val="20"/>
          <w:szCs w:val="20"/>
        </w:rPr>
        <w:t>1.b Geography</w:t>
      </w:r>
    </w:p>
    <w:p w14:paraId="716D154A" w14:textId="32528E89" w:rsidR="006654FA" w:rsidRPr="003233F9" w:rsidRDefault="006654FA" w:rsidP="006654FA">
      <w:pPr>
        <w:rPr>
          <w:rFonts w:ascii="Verdana" w:hAnsi="Verdana"/>
          <w:sz w:val="20"/>
          <w:szCs w:val="20"/>
        </w:rPr>
      </w:pPr>
      <w:r w:rsidRPr="003233F9">
        <w:rPr>
          <w:rFonts w:ascii="Verdana" w:hAnsi="Verdana"/>
          <w:sz w:val="20"/>
          <w:szCs w:val="20"/>
        </w:rPr>
        <w:t xml:space="preserve">Following </w:t>
      </w:r>
      <w:r w:rsidR="00B261F3" w:rsidRPr="003233F9">
        <w:rPr>
          <w:rFonts w:ascii="Verdana" w:hAnsi="Verdana"/>
          <w:sz w:val="20"/>
          <w:szCs w:val="20"/>
        </w:rPr>
        <w:t xml:space="preserve">EuroMed Rights’ </w:t>
      </w:r>
      <w:r w:rsidRPr="003233F9">
        <w:rPr>
          <w:rFonts w:ascii="Verdana" w:hAnsi="Verdana"/>
          <w:sz w:val="20"/>
          <w:szCs w:val="20"/>
        </w:rPr>
        <w:t xml:space="preserve">strategy of ensuring a geographical diversity in its bodies, the selection of members to each Working Group will aim at securing a geographical balance between the North and the South (Europe and the Partner countries) as well as between the Mashrek and the Maghreb. </w:t>
      </w:r>
    </w:p>
    <w:p w14:paraId="00D6A415" w14:textId="77777777" w:rsidR="006654FA" w:rsidRPr="003233F9" w:rsidRDefault="006654FA" w:rsidP="006654FA">
      <w:pPr>
        <w:rPr>
          <w:rFonts w:ascii="Verdana" w:hAnsi="Verdana"/>
          <w:sz w:val="20"/>
          <w:szCs w:val="20"/>
        </w:rPr>
      </w:pPr>
    </w:p>
    <w:p w14:paraId="45617832" w14:textId="77777777" w:rsidR="006654FA" w:rsidRPr="003233F9" w:rsidRDefault="006654FA" w:rsidP="006654FA">
      <w:pPr>
        <w:rPr>
          <w:rFonts w:ascii="Verdana" w:hAnsi="Verdana"/>
          <w:b/>
          <w:sz w:val="20"/>
          <w:szCs w:val="20"/>
        </w:rPr>
      </w:pPr>
      <w:r w:rsidRPr="003233F9">
        <w:rPr>
          <w:rFonts w:ascii="Verdana" w:hAnsi="Verdana"/>
          <w:b/>
          <w:sz w:val="20"/>
          <w:szCs w:val="20"/>
        </w:rPr>
        <w:t>1.c Age</w:t>
      </w:r>
    </w:p>
    <w:p w14:paraId="474CE357" w14:textId="705CCF9D" w:rsidR="006654FA" w:rsidRPr="003233F9" w:rsidRDefault="006654FA" w:rsidP="006654FA">
      <w:pPr>
        <w:rPr>
          <w:rFonts w:ascii="Verdana" w:hAnsi="Verdana"/>
          <w:sz w:val="20"/>
          <w:szCs w:val="20"/>
        </w:rPr>
      </w:pPr>
      <w:r w:rsidRPr="003233F9">
        <w:rPr>
          <w:rFonts w:ascii="Verdana" w:hAnsi="Verdana"/>
          <w:sz w:val="20"/>
          <w:szCs w:val="20"/>
        </w:rPr>
        <w:t>In order to bring more young people into</w:t>
      </w:r>
      <w:r w:rsidR="00B261F3" w:rsidRPr="003233F9">
        <w:rPr>
          <w:rFonts w:ascii="Verdana" w:hAnsi="Verdana"/>
          <w:sz w:val="20"/>
          <w:szCs w:val="20"/>
        </w:rPr>
        <w:t xml:space="preserve"> EuroMed Rights</w:t>
      </w:r>
      <w:r w:rsidRPr="003233F9">
        <w:rPr>
          <w:rFonts w:ascii="Verdana" w:hAnsi="Verdana"/>
          <w:sz w:val="20"/>
          <w:szCs w:val="20"/>
        </w:rPr>
        <w:t xml:space="preserve">, the selection of candidates will seek to balance between participants younger than 30, between 30-50 and above 50. </w:t>
      </w:r>
    </w:p>
    <w:p w14:paraId="6BBA695A" w14:textId="77777777" w:rsidR="006654FA" w:rsidRPr="003233F9" w:rsidRDefault="006654FA" w:rsidP="006654FA">
      <w:pPr>
        <w:rPr>
          <w:rFonts w:ascii="Verdana" w:hAnsi="Verdana"/>
          <w:sz w:val="20"/>
          <w:szCs w:val="20"/>
        </w:rPr>
      </w:pPr>
    </w:p>
    <w:p w14:paraId="3F660A19" w14:textId="77777777" w:rsidR="00201533" w:rsidRPr="003233F9" w:rsidRDefault="00201533" w:rsidP="006654FA">
      <w:pPr>
        <w:rPr>
          <w:rFonts w:ascii="Verdana" w:hAnsi="Verdana"/>
          <w:b/>
          <w:sz w:val="20"/>
          <w:szCs w:val="20"/>
          <w:highlight w:val="lightGray"/>
        </w:rPr>
      </w:pPr>
    </w:p>
    <w:p w14:paraId="69689F59" w14:textId="77777777" w:rsidR="006654FA" w:rsidRPr="003233F9" w:rsidRDefault="006654FA" w:rsidP="006654FA">
      <w:pPr>
        <w:rPr>
          <w:rFonts w:ascii="Verdana" w:hAnsi="Verdana"/>
          <w:b/>
          <w:sz w:val="20"/>
          <w:szCs w:val="20"/>
        </w:rPr>
      </w:pPr>
      <w:r w:rsidRPr="003233F9">
        <w:rPr>
          <w:rFonts w:ascii="Verdana" w:hAnsi="Verdana"/>
          <w:b/>
          <w:sz w:val="20"/>
          <w:szCs w:val="20"/>
          <w:highlight w:val="lightGray"/>
        </w:rPr>
        <w:t>2. Experience</w:t>
      </w:r>
    </w:p>
    <w:p w14:paraId="6DB60AB2" w14:textId="77777777" w:rsidR="006654FA" w:rsidRPr="003233F9" w:rsidRDefault="006654FA" w:rsidP="006654FA">
      <w:pPr>
        <w:rPr>
          <w:rFonts w:ascii="Verdana" w:hAnsi="Verdana"/>
          <w:sz w:val="20"/>
          <w:szCs w:val="20"/>
        </w:rPr>
      </w:pPr>
      <w:r w:rsidRPr="003233F9">
        <w:rPr>
          <w:rFonts w:ascii="Verdana" w:hAnsi="Verdana"/>
          <w:sz w:val="20"/>
          <w:szCs w:val="20"/>
        </w:rPr>
        <w:t xml:space="preserve">In order for the Working Groups to become pools of expertise in their respective fields, it is essential that member organisations and their representatives bring relevant proven experience into the Working Groups. </w:t>
      </w:r>
    </w:p>
    <w:p w14:paraId="7BC5480B" w14:textId="77777777" w:rsidR="006654FA" w:rsidRPr="003233F9" w:rsidRDefault="006654FA" w:rsidP="006654FA">
      <w:pPr>
        <w:rPr>
          <w:rFonts w:ascii="Verdana" w:hAnsi="Verdana"/>
          <w:b/>
          <w:sz w:val="20"/>
          <w:szCs w:val="20"/>
        </w:rPr>
      </w:pPr>
    </w:p>
    <w:p w14:paraId="5A69D816" w14:textId="77777777" w:rsidR="006654FA" w:rsidRPr="003233F9" w:rsidRDefault="006654FA" w:rsidP="006654FA">
      <w:pPr>
        <w:rPr>
          <w:rFonts w:ascii="Verdana" w:hAnsi="Verdana"/>
          <w:b/>
          <w:sz w:val="20"/>
          <w:szCs w:val="20"/>
        </w:rPr>
      </w:pPr>
      <w:r w:rsidRPr="003233F9">
        <w:rPr>
          <w:rFonts w:ascii="Verdana" w:hAnsi="Verdana"/>
          <w:b/>
          <w:sz w:val="20"/>
          <w:szCs w:val="20"/>
        </w:rPr>
        <w:t xml:space="preserve">2.a Experience of the </w:t>
      </w:r>
      <w:r w:rsidRPr="003233F9">
        <w:rPr>
          <w:rFonts w:ascii="Verdana" w:hAnsi="Verdana"/>
          <w:b/>
          <w:sz w:val="20"/>
          <w:szCs w:val="20"/>
          <w:u w:val="single"/>
        </w:rPr>
        <w:t>organisation</w:t>
      </w:r>
      <w:r w:rsidRPr="003233F9">
        <w:rPr>
          <w:rFonts w:ascii="Verdana" w:hAnsi="Verdana"/>
          <w:b/>
          <w:sz w:val="20"/>
          <w:szCs w:val="20"/>
        </w:rPr>
        <w:t xml:space="preserve"> in relation to the WG’s thematic</w:t>
      </w:r>
    </w:p>
    <w:p w14:paraId="2993BB34" w14:textId="77777777" w:rsidR="006654FA" w:rsidRPr="003233F9" w:rsidRDefault="006654FA" w:rsidP="006654FA">
      <w:pPr>
        <w:rPr>
          <w:rFonts w:ascii="Verdana" w:hAnsi="Verdana"/>
          <w:sz w:val="20"/>
          <w:szCs w:val="20"/>
        </w:rPr>
      </w:pPr>
      <w:r w:rsidRPr="003233F9">
        <w:rPr>
          <w:rFonts w:ascii="Verdana" w:hAnsi="Verdana"/>
          <w:sz w:val="20"/>
          <w:szCs w:val="20"/>
        </w:rPr>
        <w:t xml:space="preserve">Proven experience of working on the thematic of the WG within the last three years will be given priority. </w:t>
      </w:r>
    </w:p>
    <w:p w14:paraId="2381935B" w14:textId="77777777" w:rsidR="006654FA" w:rsidRPr="003233F9" w:rsidRDefault="006654FA" w:rsidP="006654FA">
      <w:pPr>
        <w:tabs>
          <w:tab w:val="left" w:pos="540"/>
        </w:tabs>
        <w:ind w:left="540" w:hanging="540"/>
        <w:rPr>
          <w:rFonts w:ascii="Verdana" w:hAnsi="Verdana"/>
          <w:b/>
          <w:sz w:val="20"/>
          <w:szCs w:val="20"/>
        </w:rPr>
      </w:pPr>
    </w:p>
    <w:p w14:paraId="3CFEDF41" w14:textId="77777777" w:rsidR="006654FA" w:rsidRPr="003233F9" w:rsidRDefault="006654FA" w:rsidP="006654FA">
      <w:pPr>
        <w:tabs>
          <w:tab w:val="left" w:pos="540"/>
        </w:tabs>
        <w:ind w:left="540" w:hanging="540"/>
        <w:rPr>
          <w:rFonts w:ascii="Verdana" w:hAnsi="Verdana"/>
          <w:b/>
          <w:sz w:val="20"/>
          <w:szCs w:val="20"/>
        </w:rPr>
      </w:pPr>
      <w:r w:rsidRPr="003233F9">
        <w:rPr>
          <w:rFonts w:ascii="Verdana" w:hAnsi="Verdana"/>
          <w:b/>
          <w:sz w:val="20"/>
          <w:szCs w:val="20"/>
        </w:rPr>
        <w:t xml:space="preserve">2.b </w:t>
      </w:r>
      <w:r w:rsidRPr="003233F9">
        <w:rPr>
          <w:rFonts w:ascii="Verdana" w:hAnsi="Verdana"/>
          <w:b/>
          <w:sz w:val="20"/>
          <w:szCs w:val="20"/>
        </w:rPr>
        <w:tab/>
        <w:t xml:space="preserve">Experience of the </w:t>
      </w:r>
      <w:r w:rsidRPr="003233F9">
        <w:rPr>
          <w:rFonts w:ascii="Verdana" w:hAnsi="Verdana"/>
          <w:b/>
          <w:sz w:val="20"/>
          <w:szCs w:val="20"/>
          <w:u w:val="single"/>
        </w:rPr>
        <w:t>organisation</w:t>
      </w:r>
      <w:r w:rsidRPr="003233F9">
        <w:rPr>
          <w:rFonts w:ascii="Verdana" w:hAnsi="Verdana"/>
          <w:b/>
          <w:sz w:val="20"/>
          <w:szCs w:val="20"/>
        </w:rPr>
        <w:t xml:space="preserve"> in relation to work in the Euro-Med region</w:t>
      </w:r>
    </w:p>
    <w:p w14:paraId="18C7883F" w14:textId="77777777" w:rsidR="006654FA" w:rsidRPr="003233F9" w:rsidRDefault="006654FA" w:rsidP="006654FA">
      <w:pPr>
        <w:rPr>
          <w:rFonts w:ascii="Verdana" w:hAnsi="Verdana"/>
          <w:sz w:val="20"/>
          <w:szCs w:val="20"/>
        </w:rPr>
      </w:pPr>
      <w:r w:rsidRPr="003233F9">
        <w:rPr>
          <w:rFonts w:ascii="Verdana" w:hAnsi="Verdana"/>
          <w:sz w:val="20"/>
          <w:szCs w:val="20"/>
        </w:rPr>
        <w:t xml:space="preserve">Experience from regional or national work in relation to the Euro-Med region will be weighted. </w:t>
      </w:r>
    </w:p>
    <w:p w14:paraId="39C2A53D" w14:textId="77777777" w:rsidR="006654FA" w:rsidRPr="003233F9" w:rsidRDefault="006654FA" w:rsidP="006654FA">
      <w:pPr>
        <w:rPr>
          <w:rFonts w:ascii="Verdana" w:hAnsi="Verdana"/>
          <w:b/>
          <w:sz w:val="20"/>
          <w:szCs w:val="20"/>
        </w:rPr>
      </w:pPr>
    </w:p>
    <w:p w14:paraId="7B49F284" w14:textId="77777777" w:rsidR="006654FA" w:rsidRPr="003233F9" w:rsidRDefault="006654FA" w:rsidP="006654FA">
      <w:pPr>
        <w:tabs>
          <w:tab w:val="left" w:pos="540"/>
        </w:tabs>
        <w:ind w:left="540" w:hanging="540"/>
        <w:rPr>
          <w:rFonts w:ascii="Verdana" w:hAnsi="Verdana"/>
          <w:b/>
          <w:sz w:val="20"/>
          <w:szCs w:val="20"/>
        </w:rPr>
      </w:pPr>
      <w:r w:rsidRPr="003233F9">
        <w:rPr>
          <w:rFonts w:ascii="Verdana" w:hAnsi="Verdana"/>
          <w:b/>
          <w:sz w:val="20"/>
          <w:szCs w:val="20"/>
        </w:rPr>
        <w:t xml:space="preserve">2.c </w:t>
      </w:r>
      <w:r w:rsidRPr="003233F9">
        <w:rPr>
          <w:rFonts w:ascii="Verdana" w:hAnsi="Verdana"/>
          <w:b/>
          <w:sz w:val="20"/>
          <w:szCs w:val="20"/>
        </w:rPr>
        <w:tab/>
        <w:t xml:space="preserve">Experience of the </w:t>
      </w:r>
      <w:r w:rsidRPr="003233F9">
        <w:rPr>
          <w:rFonts w:ascii="Verdana" w:hAnsi="Verdana"/>
          <w:b/>
          <w:sz w:val="20"/>
          <w:szCs w:val="20"/>
          <w:u w:val="single"/>
        </w:rPr>
        <w:t>representative</w:t>
      </w:r>
      <w:r w:rsidRPr="003233F9">
        <w:rPr>
          <w:rFonts w:ascii="Verdana" w:hAnsi="Verdana"/>
          <w:b/>
          <w:sz w:val="20"/>
          <w:szCs w:val="20"/>
        </w:rPr>
        <w:t xml:space="preserve"> in relation to the thematic of the WG</w:t>
      </w:r>
    </w:p>
    <w:p w14:paraId="11C77B79" w14:textId="77777777" w:rsidR="00474066" w:rsidRPr="003233F9" w:rsidRDefault="006654FA" w:rsidP="00474066">
      <w:pPr>
        <w:rPr>
          <w:rFonts w:ascii="Verdana" w:hAnsi="Verdana"/>
          <w:sz w:val="20"/>
          <w:szCs w:val="20"/>
        </w:rPr>
      </w:pPr>
      <w:r w:rsidRPr="003233F9">
        <w:rPr>
          <w:rFonts w:ascii="Verdana" w:hAnsi="Verdana"/>
          <w:sz w:val="20"/>
          <w:szCs w:val="20"/>
        </w:rPr>
        <w:t>Proven knowledge, be it theoretical or practical, of the topic of the Working Group will be prioritised. Or if the representative does not have such knowledge, but is in charge of the subject area of the Working Group at the organisation he/she represents.</w:t>
      </w:r>
    </w:p>
    <w:p w14:paraId="097466F7" w14:textId="77777777" w:rsidR="00474066" w:rsidRPr="003233F9" w:rsidRDefault="00474066" w:rsidP="00474066">
      <w:pPr>
        <w:rPr>
          <w:rFonts w:ascii="Verdana" w:hAnsi="Verdana"/>
          <w:sz w:val="20"/>
          <w:szCs w:val="20"/>
        </w:rPr>
      </w:pPr>
    </w:p>
    <w:p w14:paraId="519ECA27" w14:textId="77777777" w:rsidR="00474066" w:rsidRPr="003233F9" w:rsidRDefault="00474066" w:rsidP="00474066">
      <w:pPr>
        <w:rPr>
          <w:rFonts w:ascii="Verdana" w:hAnsi="Verdana"/>
          <w:sz w:val="20"/>
          <w:szCs w:val="20"/>
        </w:rPr>
      </w:pPr>
    </w:p>
    <w:p w14:paraId="195C8001" w14:textId="2CD88509" w:rsidR="006654FA" w:rsidRPr="003233F9" w:rsidRDefault="006654FA" w:rsidP="00474066">
      <w:pPr>
        <w:rPr>
          <w:rFonts w:ascii="Verdana" w:hAnsi="Verdana"/>
          <w:sz w:val="20"/>
          <w:szCs w:val="20"/>
        </w:rPr>
      </w:pPr>
      <w:r w:rsidRPr="003233F9">
        <w:rPr>
          <w:rFonts w:ascii="Verdana" w:hAnsi="Verdana"/>
          <w:b/>
          <w:sz w:val="20"/>
          <w:szCs w:val="20"/>
        </w:rPr>
        <w:t xml:space="preserve">2.d </w:t>
      </w:r>
      <w:r w:rsidRPr="003233F9">
        <w:rPr>
          <w:rFonts w:ascii="Verdana" w:hAnsi="Verdana"/>
          <w:b/>
          <w:sz w:val="20"/>
          <w:szCs w:val="20"/>
        </w:rPr>
        <w:tab/>
        <w:t xml:space="preserve">Experience of the </w:t>
      </w:r>
      <w:r w:rsidRPr="003233F9">
        <w:rPr>
          <w:rFonts w:ascii="Verdana" w:hAnsi="Verdana"/>
          <w:b/>
          <w:sz w:val="20"/>
          <w:szCs w:val="20"/>
          <w:u w:val="single"/>
        </w:rPr>
        <w:t>representative</w:t>
      </w:r>
      <w:r w:rsidRPr="003233F9">
        <w:rPr>
          <w:rFonts w:ascii="Verdana" w:hAnsi="Verdana"/>
          <w:b/>
          <w:sz w:val="20"/>
          <w:szCs w:val="20"/>
        </w:rPr>
        <w:t xml:space="preserve"> with work in the Euro-Med region</w:t>
      </w:r>
    </w:p>
    <w:p w14:paraId="518E5908" w14:textId="77777777" w:rsidR="006654FA" w:rsidRPr="003233F9" w:rsidRDefault="006654FA" w:rsidP="006654FA">
      <w:pPr>
        <w:rPr>
          <w:rFonts w:ascii="Verdana" w:hAnsi="Verdana"/>
          <w:sz w:val="20"/>
          <w:szCs w:val="20"/>
        </w:rPr>
      </w:pPr>
    </w:p>
    <w:p w14:paraId="5CFA5D8C" w14:textId="77777777" w:rsidR="006654FA" w:rsidRPr="003233F9" w:rsidRDefault="006654FA" w:rsidP="006654FA">
      <w:pPr>
        <w:rPr>
          <w:rFonts w:ascii="Verdana" w:hAnsi="Verdana"/>
          <w:sz w:val="20"/>
          <w:szCs w:val="20"/>
        </w:rPr>
      </w:pPr>
    </w:p>
    <w:p w14:paraId="0BE3B54E" w14:textId="77777777" w:rsidR="006654FA" w:rsidRPr="003233F9" w:rsidRDefault="006654FA" w:rsidP="006654FA">
      <w:pPr>
        <w:rPr>
          <w:rFonts w:ascii="Verdana" w:hAnsi="Verdana"/>
          <w:sz w:val="20"/>
          <w:szCs w:val="20"/>
        </w:rPr>
      </w:pPr>
    </w:p>
    <w:p w14:paraId="4600064E" w14:textId="77777777" w:rsidR="006654FA" w:rsidRPr="003233F9" w:rsidRDefault="006654FA" w:rsidP="006654FA">
      <w:pPr>
        <w:rPr>
          <w:rFonts w:ascii="Verdana" w:hAnsi="Verdana"/>
          <w:sz w:val="20"/>
          <w:szCs w:val="20"/>
        </w:rPr>
      </w:pPr>
    </w:p>
    <w:p w14:paraId="09FEC8BD" w14:textId="77777777" w:rsidR="006654FA" w:rsidRPr="003233F9" w:rsidRDefault="006654FA" w:rsidP="006654FA">
      <w:pPr>
        <w:rPr>
          <w:rFonts w:ascii="Verdana" w:hAnsi="Verdana"/>
          <w:sz w:val="20"/>
          <w:szCs w:val="20"/>
        </w:rPr>
      </w:pPr>
    </w:p>
    <w:p w14:paraId="0E67AB71" w14:textId="77777777" w:rsidR="006654FA" w:rsidRPr="003233F9" w:rsidRDefault="006654FA" w:rsidP="006654FA">
      <w:pPr>
        <w:rPr>
          <w:rFonts w:ascii="Verdana" w:hAnsi="Verdana"/>
          <w:sz w:val="20"/>
          <w:szCs w:val="20"/>
        </w:rPr>
      </w:pPr>
    </w:p>
    <w:p w14:paraId="3A28CB0B" w14:textId="77777777" w:rsidR="006654FA" w:rsidRPr="003233F9" w:rsidRDefault="006654FA" w:rsidP="006654FA">
      <w:pPr>
        <w:rPr>
          <w:rFonts w:ascii="Verdana" w:hAnsi="Verdana"/>
          <w:sz w:val="20"/>
          <w:szCs w:val="20"/>
        </w:rPr>
      </w:pPr>
    </w:p>
    <w:p w14:paraId="0CA761EF" w14:textId="77777777" w:rsidR="006654FA" w:rsidRPr="003233F9" w:rsidRDefault="006654FA" w:rsidP="006654FA">
      <w:pPr>
        <w:rPr>
          <w:rFonts w:ascii="Verdana" w:hAnsi="Verdana"/>
          <w:sz w:val="20"/>
          <w:szCs w:val="20"/>
        </w:rPr>
      </w:pPr>
      <w:r w:rsidRPr="003233F9">
        <w:rPr>
          <w:rFonts w:ascii="Verdana" w:hAnsi="Verdana"/>
          <w:sz w:val="20"/>
          <w:szCs w:val="20"/>
        </w:rPr>
        <w:t xml:space="preserve">The representative’s experience from regional or national work in relation to the Euro-med region will be weighted. </w:t>
      </w:r>
    </w:p>
    <w:p w14:paraId="2F8EB2E6" w14:textId="77777777" w:rsidR="00474066" w:rsidRPr="003233F9" w:rsidRDefault="00474066" w:rsidP="006654FA">
      <w:pPr>
        <w:rPr>
          <w:rFonts w:ascii="Verdana" w:hAnsi="Verdana"/>
          <w:sz w:val="20"/>
          <w:szCs w:val="20"/>
        </w:rPr>
      </w:pPr>
    </w:p>
    <w:p w14:paraId="21AB4EEE" w14:textId="57F1B9D2" w:rsidR="00474066" w:rsidRPr="003233F9" w:rsidRDefault="00474066" w:rsidP="00474066">
      <w:pPr>
        <w:rPr>
          <w:rFonts w:ascii="Verdana" w:hAnsi="Verdana"/>
          <w:b/>
          <w:sz w:val="20"/>
          <w:szCs w:val="20"/>
        </w:rPr>
      </w:pPr>
      <w:r w:rsidRPr="003233F9">
        <w:rPr>
          <w:rFonts w:ascii="Verdana" w:hAnsi="Verdana"/>
          <w:b/>
          <w:sz w:val="20"/>
          <w:szCs w:val="20"/>
          <w:highlight w:val="lightGray"/>
        </w:rPr>
        <w:t>3.</w:t>
      </w:r>
      <w:r w:rsidR="004846A9" w:rsidRPr="003233F9">
        <w:rPr>
          <w:rFonts w:ascii="Verdana" w:hAnsi="Verdana"/>
          <w:b/>
          <w:sz w:val="20"/>
          <w:szCs w:val="20"/>
          <w:highlight w:val="lightGray"/>
        </w:rPr>
        <w:t xml:space="preserve"> Links between the organisation</w:t>
      </w:r>
      <w:r w:rsidRPr="003233F9">
        <w:rPr>
          <w:rFonts w:ascii="Verdana" w:hAnsi="Verdana"/>
          <w:b/>
          <w:sz w:val="20"/>
          <w:szCs w:val="20"/>
          <w:highlight w:val="lightGray"/>
        </w:rPr>
        <w:t xml:space="preserve"> and the WG</w:t>
      </w:r>
    </w:p>
    <w:p w14:paraId="3A6DCF02" w14:textId="51B08AE1" w:rsidR="00474066" w:rsidRPr="003233F9" w:rsidRDefault="00474066" w:rsidP="00474066">
      <w:pPr>
        <w:rPr>
          <w:rFonts w:ascii="Verdana" w:hAnsi="Verdana"/>
          <w:sz w:val="20"/>
          <w:szCs w:val="20"/>
        </w:rPr>
      </w:pPr>
      <w:r w:rsidRPr="003233F9">
        <w:rPr>
          <w:rFonts w:ascii="Verdana" w:hAnsi="Verdana"/>
          <w:sz w:val="20"/>
          <w:szCs w:val="20"/>
        </w:rPr>
        <w:t>In order to ensure synergies between the WGs and member organisations it is important that the organization benefits directly from being part of the WG and that the WGs benefit from the member organisations</w:t>
      </w:r>
      <w:r w:rsidR="004846A9" w:rsidRPr="003233F9">
        <w:rPr>
          <w:rFonts w:ascii="Verdana" w:hAnsi="Verdana"/>
          <w:sz w:val="20"/>
          <w:szCs w:val="20"/>
        </w:rPr>
        <w:t>.</w:t>
      </w:r>
    </w:p>
    <w:p w14:paraId="0C64D0D0" w14:textId="77777777" w:rsidR="006654FA" w:rsidRPr="003233F9" w:rsidRDefault="006654FA" w:rsidP="006654FA">
      <w:pPr>
        <w:rPr>
          <w:rFonts w:ascii="Verdana" w:hAnsi="Verdana"/>
          <w:sz w:val="20"/>
          <w:szCs w:val="20"/>
        </w:rPr>
      </w:pPr>
    </w:p>
    <w:p w14:paraId="12AB7DE1" w14:textId="73AA4EAD" w:rsidR="006654FA" w:rsidRPr="003233F9" w:rsidRDefault="00474066" w:rsidP="006654FA">
      <w:pPr>
        <w:rPr>
          <w:rFonts w:ascii="Verdana" w:hAnsi="Verdana"/>
          <w:b/>
          <w:sz w:val="20"/>
          <w:szCs w:val="20"/>
        </w:rPr>
      </w:pPr>
      <w:r w:rsidRPr="003233F9">
        <w:rPr>
          <w:rFonts w:ascii="Verdana" w:hAnsi="Verdana"/>
          <w:b/>
          <w:sz w:val="20"/>
          <w:szCs w:val="20"/>
          <w:highlight w:val="lightGray"/>
        </w:rPr>
        <w:t>4</w:t>
      </w:r>
      <w:r w:rsidR="006654FA" w:rsidRPr="003233F9">
        <w:rPr>
          <w:rFonts w:ascii="Verdana" w:hAnsi="Verdana"/>
          <w:b/>
          <w:sz w:val="20"/>
          <w:szCs w:val="20"/>
          <w:highlight w:val="lightGray"/>
        </w:rPr>
        <w:t>. Expected contribution to the Working Group</w:t>
      </w:r>
    </w:p>
    <w:p w14:paraId="5808CAB2" w14:textId="77777777" w:rsidR="006654FA" w:rsidRPr="003233F9" w:rsidRDefault="006654FA" w:rsidP="006654FA">
      <w:pPr>
        <w:rPr>
          <w:rFonts w:ascii="Verdana" w:hAnsi="Verdana"/>
          <w:sz w:val="20"/>
          <w:szCs w:val="20"/>
        </w:rPr>
      </w:pPr>
      <w:r w:rsidRPr="003233F9">
        <w:rPr>
          <w:rFonts w:ascii="Verdana" w:hAnsi="Verdana"/>
          <w:sz w:val="20"/>
          <w:szCs w:val="20"/>
        </w:rPr>
        <w:t xml:space="preserve">In order for the WG to be(come) a regional forum of exchange of information and joint work, it is important that both the members of the WG as well as the organisations they represent are committed to allocating time and human resources to the work of the WG. </w:t>
      </w:r>
    </w:p>
    <w:p w14:paraId="64550413" w14:textId="77777777" w:rsidR="006654FA" w:rsidRPr="003233F9" w:rsidRDefault="006654FA" w:rsidP="006654FA">
      <w:pPr>
        <w:rPr>
          <w:rFonts w:ascii="Verdana" w:hAnsi="Verdana"/>
          <w:sz w:val="20"/>
          <w:szCs w:val="20"/>
        </w:rPr>
      </w:pPr>
    </w:p>
    <w:p w14:paraId="2C8A3EF2" w14:textId="77777777" w:rsidR="006654FA" w:rsidRPr="003233F9" w:rsidRDefault="006654FA" w:rsidP="006654FA">
      <w:pPr>
        <w:rPr>
          <w:rFonts w:ascii="Verdana" w:hAnsi="Verdana"/>
          <w:sz w:val="20"/>
          <w:szCs w:val="20"/>
        </w:rPr>
      </w:pPr>
      <w:r w:rsidRPr="003233F9">
        <w:rPr>
          <w:rFonts w:ascii="Verdana" w:hAnsi="Verdana"/>
          <w:sz w:val="20"/>
          <w:szCs w:val="20"/>
        </w:rPr>
        <w:t>It is equally important that the communication, information sharing and cooperation between the member organisations and the WG function in order to increase the benefit and the outreach of the work of the WGs.</w:t>
      </w:r>
    </w:p>
    <w:p w14:paraId="4E9D8EEC" w14:textId="77777777" w:rsidR="006654FA" w:rsidRPr="003233F9" w:rsidRDefault="006654FA" w:rsidP="006654FA">
      <w:pPr>
        <w:rPr>
          <w:rFonts w:ascii="Verdana" w:hAnsi="Verdana"/>
          <w:b/>
          <w:sz w:val="20"/>
          <w:szCs w:val="20"/>
        </w:rPr>
      </w:pPr>
    </w:p>
    <w:p w14:paraId="0D80D8BE" w14:textId="2F4965F2" w:rsidR="006654FA" w:rsidRPr="003233F9" w:rsidRDefault="00474066" w:rsidP="006654FA">
      <w:pPr>
        <w:rPr>
          <w:rFonts w:ascii="Verdana" w:hAnsi="Verdana"/>
          <w:b/>
          <w:sz w:val="20"/>
          <w:szCs w:val="20"/>
        </w:rPr>
      </w:pPr>
      <w:r w:rsidRPr="003233F9">
        <w:rPr>
          <w:rFonts w:ascii="Verdana" w:hAnsi="Verdana"/>
          <w:b/>
          <w:sz w:val="20"/>
          <w:szCs w:val="20"/>
        </w:rPr>
        <w:t>4</w:t>
      </w:r>
      <w:r w:rsidR="006654FA" w:rsidRPr="003233F9">
        <w:rPr>
          <w:rFonts w:ascii="Verdana" w:hAnsi="Verdana"/>
          <w:b/>
          <w:sz w:val="20"/>
          <w:szCs w:val="20"/>
        </w:rPr>
        <w:t xml:space="preserve">.1 Expected contribution of the </w:t>
      </w:r>
      <w:r w:rsidR="006654FA" w:rsidRPr="003233F9">
        <w:rPr>
          <w:rFonts w:ascii="Verdana" w:hAnsi="Verdana"/>
          <w:b/>
          <w:sz w:val="20"/>
          <w:szCs w:val="20"/>
          <w:u w:val="single"/>
        </w:rPr>
        <w:t>representative</w:t>
      </w:r>
    </w:p>
    <w:p w14:paraId="23079ECF" w14:textId="77777777" w:rsidR="006654FA" w:rsidRPr="003233F9" w:rsidRDefault="006654FA" w:rsidP="006654FA">
      <w:pPr>
        <w:rPr>
          <w:rFonts w:ascii="Verdana" w:hAnsi="Verdana"/>
          <w:sz w:val="20"/>
          <w:szCs w:val="20"/>
        </w:rPr>
      </w:pPr>
      <w:r w:rsidRPr="003233F9">
        <w:rPr>
          <w:rFonts w:ascii="Verdana" w:hAnsi="Verdana"/>
          <w:sz w:val="20"/>
          <w:szCs w:val="20"/>
        </w:rPr>
        <w:t>The expected contribution of the representative will be evaluated according to the following three aspects:</w:t>
      </w:r>
    </w:p>
    <w:p w14:paraId="76641DFF" w14:textId="77777777" w:rsidR="006654FA" w:rsidRPr="003233F9" w:rsidRDefault="006654FA" w:rsidP="006654FA">
      <w:pPr>
        <w:numPr>
          <w:ilvl w:val="0"/>
          <w:numId w:val="5"/>
        </w:numPr>
        <w:rPr>
          <w:rFonts w:ascii="Verdana" w:hAnsi="Verdana"/>
          <w:sz w:val="20"/>
          <w:szCs w:val="20"/>
        </w:rPr>
      </w:pPr>
      <w:r w:rsidRPr="003233F9">
        <w:rPr>
          <w:rFonts w:ascii="Verdana" w:hAnsi="Verdana"/>
          <w:sz w:val="20"/>
          <w:szCs w:val="20"/>
        </w:rPr>
        <w:t>ability to attend all WG meetings (an average of 2 per year)</w:t>
      </w:r>
    </w:p>
    <w:p w14:paraId="79DFC5AE" w14:textId="77777777" w:rsidR="006654FA" w:rsidRPr="003233F9" w:rsidRDefault="006654FA" w:rsidP="006654FA">
      <w:pPr>
        <w:numPr>
          <w:ilvl w:val="0"/>
          <w:numId w:val="5"/>
        </w:numPr>
        <w:rPr>
          <w:rFonts w:ascii="Verdana" w:hAnsi="Verdana"/>
          <w:sz w:val="20"/>
          <w:szCs w:val="20"/>
        </w:rPr>
      </w:pPr>
      <w:r w:rsidRPr="003233F9">
        <w:rPr>
          <w:rFonts w:ascii="Verdana" w:hAnsi="Verdana"/>
          <w:sz w:val="20"/>
          <w:szCs w:val="20"/>
        </w:rPr>
        <w:t>capacity to share information to and from the WG – also in between meetings</w:t>
      </w:r>
    </w:p>
    <w:p w14:paraId="18AFA2C4" w14:textId="77777777" w:rsidR="006654FA" w:rsidRPr="003233F9" w:rsidRDefault="006654FA" w:rsidP="006654FA">
      <w:pPr>
        <w:numPr>
          <w:ilvl w:val="0"/>
          <w:numId w:val="5"/>
        </w:numPr>
        <w:rPr>
          <w:rFonts w:ascii="Verdana" w:hAnsi="Verdana"/>
          <w:sz w:val="20"/>
          <w:szCs w:val="20"/>
        </w:rPr>
      </w:pPr>
      <w:r w:rsidRPr="003233F9">
        <w:rPr>
          <w:rFonts w:ascii="Verdana" w:hAnsi="Verdana"/>
          <w:sz w:val="20"/>
          <w:szCs w:val="20"/>
        </w:rPr>
        <w:t>ability to active participate in WG activities (such as advocacy tours, commenting on reports, providing input to reports etc)</w:t>
      </w:r>
    </w:p>
    <w:p w14:paraId="25040B1A" w14:textId="77777777" w:rsidR="006654FA" w:rsidRPr="003233F9" w:rsidRDefault="006654FA" w:rsidP="006654FA">
      <w:pPr>
        <w:rPr>
          <w:rFonts w:ascii="Verdana" w:hAnsi="Verdana"/>
          <w:b/>
          <w:sz w:val="20"/>
          <w:szCs w:val="20"/>
        </w:rPr>
      </w:pPr>
    </w:p>
    <w:p w14:paraId="272AAC61" w14:textId="70E83AA3" w:rsidR="006654FA" w:rsidRPr="003233F9" w:rsidRDefault="00474066" w:rsidP="006654FA">
      <w:pPr>
        <w:rPr>
          <w:rFonts w:ascii="Verdana" w:hAnsi="Verdana"/>
          <w:b/>
          <w:sz w:val="20"/>
          <w:szCs w:val="20"/>
        </w:rPr>
      </w:pPr>
      <w:r w:rsidRPr="003233F9">
        <w:rPr>
          <w:rFonts w:ascii="Verdana" w:hAnsi="Verdana"/>
          <w:b/>
          <w:sz w:val="20"/>
          <w:szCs w:val="20"/>
        </w:rPr>
        <w:t>4</w:t>
      </w:r>
      <w:r w:rsidR="006654FA" w:rsidRPr="003233F9">
        <w:rPr>
          <w:rFonts w:ascii="Verdana" w:hAnsi="Verdana"/>
          <w:b/>
          <w:sz w:val="20"/>
          <w:szCs w:val="20"/>
        </w:rPr>
        <w:t xml:space="preserve">.2 Expected contribution of the </w:t>
      </w:r>
      <w:r w:rsidR="006654FA" w:rsidRPr="003233F9">
        <w:rPr>
          <w:rFonts w:ascii="Verdana" w:hAnsi="Verdana"/>
          <w:b/>
          <w:sz w:val="20"/>
          <w:szCs w:val="20"/>
          <w:u w:val="single"/>
        </w:rPr>
        <w:t>organisation</w:t>
      </w:r>
    </w:p>
    <w:p w14:paraId="2B23C71A" w14:textId="77777777" w:rsidR="006654FA" w:rsidRPr="003233F9" w:rsidRDefault="006654FA" w:rsidP="006654FA">
      <w:pPr>
        <w:rPr>
          <w:rFonts w:ascii="Verdana" w:hAnsi="Verdana"/>
          <w:sz w:val="20"/>
          <w:szCs w:val="20"/>
        </w:rPr>
      </w:pPr>
      <w:r w:rsidRPr="003233F9">
        <w:rPr>
          <w:rFonts w:ascii="Verdana" w:hAnsi="Verdana"/>
          <w:sz w:val="20"/>
          <w:szCs w:val="20"/>
        </w:rPr>
        <w:t xml:space="preserve">The expected contribution of the organisation will be evaluated according to the following four aspects: </w:t>
      </w:r>
    </w:p>
    <w:p w14:paraId="0D465F5C" w14:textId="77777777" w:rsidR="00CD6083" w:rsidRPr="003233F9" w:rsidRDefault="00CD6083" w:rsidP="00CD6083">
      <w:pPr>
        <w:numPr>
          <w:ilvl w:val="0"/>
          <w:numId w:val="4"/>
        </w:numPr>
        <w:rPr>
          <w:rFonts w:ascii="Verdana" w:hAnsi="Verdana"/>
          <w:sz w:val="20"/>
          <w:szCs w:val="20"/>
        </w:rPr>
      </w:pPr>
      <w:r w:rsidRPr="003233F9">
        <w:rPr>
          <w:rFonts w:ascii="Verdana" w:hAnsi="Verdana"/>
          <w:sz w:val="20"/>
          <w:szCs w:val="20"/>
        </w:rPr>
        <w:t>willingness to give priority to representative’s participation in all WG meetings</w:t>
      </w:r>
    </w:p>
    <w:p w14:paraId="5FC51613" w14:textId="77777777" w:rsidR="00CD6083" w:rsidRPr="003233F9" w:rsidRDefault="00CD6083" w:rsidP="00CD6083">
      <w:pPr>
        <w:numPr>
          <w:ilvl w:val="0"/>
          <w:numId w:val="4"/>
        </w:numPr>
        <w:rPr>
          <w:rFonts w:ascii="Verdana" w:hAnsi="Verdana"/>
          <w:sz w:val="20"/>
          <w:szCs w:val="20"/>
        </w:rPr>
      </w:pPr>
      <w:r w:rsidRPr="003233F9">
        <w:rPr>
          <w:rFonts w:ascii="Verdana" w:hAnsi="Verdana"/>
          <w:sz w:val="20"/>
          <w:szCs w:val="20"/>
        </w:rPr>
        <w:t xml:space="preserve">willingness to provide support to representative’s participation in WG activities </w:t>
      </w:r>
    </w:p>
    <w:p w14:paraId="26ECC5F3" w14:textId="77777777" w:rsidR="00CD6083" w:rsidRPr="003233F9" w:rsidRDefault="00CD6083" w:rsidP="00CD6083">
      <w:pPr>
        <w:numPr>
          <w:ilvl w:val="0"/>
          <w:numId w:val="4"/>
        </w:numPr>
        <w:rPr>
          <w:rFonts w:ascii="Verdana" w:hAnsi="Verdana"/>
          <w:sz w:val="20"/>
          <w:szCs w:val="20"/>
        </w:rPr>
      </w:pPr>
      <w:r w:rsidRPr="003233F9">
        <w:rPr>
          <w:rFonts w:ascii="Verdana" w:hAnsi="Verdana"/>
          <w:sz w:val="20"/>
          <w:szCs w:val="20"/>
        </w:rPr>
        <w:t>willingness to provide support to WG activities (such as the organisation of national meetings, distributing of WG report nationally, liaison with other EuroMed Rights’ member organisation in the same country etc.)</w:t>
      </w:r>
    </w:p>
    <w:p w14:paraId="6472B618" w14:textId="77777777" w:rsidR="00CD6083" w:rsidRPr="003233F9" w:rsidRDefault="00CD6083" w:rsidP="00CD6083">
      <w:pPr>
        <w:numPr>
          <w:ilvl w:val="0"/>
          <w:numId w:val="4"/>
        </w:numPr>
        <w:rPr>
          <w:rFonts w:ascii="Verdana" w:hAnsi="Verdana"/>
          <w:sz w:val="20"/>
          <w:szCs w:val="20"/>
        </w:rPr>
      </w:pPr>
      <w:r w:rsidRPr="003233F9">
        <w:rPr>
          <w:rFonts w:ascii="Verdana" w:hAnsi="Verdana"/>
          <w:sz w:val="20"/>
          <w:szCs w:val="20"/>
        </w:rPr>
        <w:t>willingness to share information with the WG</w:t>
      </w:r>
    </w:p>
    <w:p w14:paraId="59288875" w14:textId="77777777" w:rsidR="006654FA" w:rsidRPr="003233F9" w:rsidRDefault="006654FA" w:rsidP="006654FA">
      <w:pPr>
        <w:rPr>
          <w:rFonts w:ascii="Verdana" w:hAnsi="Verdana"/>
          <w:sz w:val="20"/>
          <w:szCs w:val="20"/>
        </w:rPr>
      </w:pPr>
    </w:p>
    <w:p w14:paraId="0307DFC7" w14:textId="43C7E550" w:rsidR="006654FA" w:rsidRPr="003233F9" w:rsidRDefault="00474066" w:rsidP="006654FA">
      <w:pPr>
        <w:rPr>
          <w:rFonts w:ascii="Verdana" w:hAnsi="Verdana"/>
          <w:b/>
          <w:sz w:val="20"/>
          <w:szCs w:val="20"/>
        </w:rPr>
      </w:pPr>
      <w:r w:rsidRPr="003233F9">
        <w:rPr>
          <w:rFonts w:ascii="Verdana" w:hAnsi="Verdana"/>
          <w:b/>
          <w:sz w:val="20"/>
          <w:szCs w:val="20"/>
          <w:highlight w:val="lightGray"/>
        </w:rPr>
        <w:t>5</w:t>
      </w:r>
      <w:r w:rsidR="006654FA" w:rsidRPr="003233F9">
        <w:rPr>
          <w:rFonts w:ascii="Verdana" w:hAnsi="Verdana"/>
          <w:b/>
          <w:sz w:val="20"/>
          <w:szCs w:val="20"/>
          <w:highlight w:val="lightGray"/>
        </w:rPr>
        <w:t>. Networking</w:t>
      </w:r>
    </w:p>
    <w:p w14:paraId="60207EA7" w14:textId="77777777" w:rsidR="006654FA" w:rsidRPr="003233F9" w:rsidRDefault="006654FA" w:rsidP="006654FA">
      <w:pPr>
        <w:rPr>
          <w:rFonts w:ascii="Verdana" w:hAnsi="Verdana"/>
          <w:sz w:val="20"/>
          <w:szCs w:val="20"/>
        </w:rPr>
      </w:pPr>
      <w:r w:rsidRPr="003233F9">
        <w:rPr>
          <w:rFonts w:ascii="Verdana" w:hAnsi="Verdana"/>
          <w:sz w:val="20"/>
          <w:szCs w:val="20"/>
        </w:rPr>
        <w:t>In order for the WG to function as a networking tool it is important that the networking capabilities of both the representative and the organization he/she represents are highlighted.</w:t>
      </w:r>
    </w:p>
    <w:p w14:paraId="59A7B0B3" w14:textId="77777777" w:rsidR="006654FA" w:rsidRPr="003233F9" w:rsidRDefault="006654FA" w:rsidP="006654FA">
      <w:pPr>
        <w:rPr>
          <w:rFonts w:ascii="Verdana" w:hAnsi="Verdana"/>
          <w:b/>
          <w:sz w:val="20"/>
          <w:szCs w:val="20"/>
        </w:rPr>
      </w:pPr>
    </w:p>
    <w:p w14:paraId="1132A051" w14:textId="4B478BB8" w:rsidR="006654FA" w:rsidRPr="003233F9" w:rsidRDefault="00474066" w:rsidP="006654FA">
      <w:pPr>
        <w:rPr>
          <w:rFonts w:ascii="Verdana" w:hAnsi="Verdana"/>
          <w:b/>
          <w:sz w:val="20"/>
          <w:szCs w:val="20"/>
        </w:rPr>
      </w:pPr>
      <w:r w:rsidRPr="003233F9">
        <w:rPr>
          <w:rFonts w:ascii="Verdana" w:hAnsi="Verdana"/>
          <w:b/>
          <w:sz w:val="20"/>
          <w:szCs w:val="20"/>
        </w:rPr>
        <w:t>5</w:t>
      </w:r>
      <w:r w:rsidR="006654FA" w:rsidRPr="003233F9">
        <w:rPr>
          <w:rFonts w:ascii="Verdana" w:hAnsi="Verdana"/>
          <w:b/>
          <w:sz w:val="20"/>
          <w:szCs w:val="20"/>
        </w:rPr>
        <w:t xml:space="preserve">.1 Networking capability of the </w:t>
      </w:r>
      <w:r w:rsidR="006654FA" w:rsidRPr="003233F9">
        <w:rPr>
          <w:rFonts w:ascii="Verdana" w:hAnsi="Verdana"/>
          <w:b/>
          <w:sz w:val="20"/>
          <w:szCs w:val="20"/>
          <w:u w:val="single"/>
        </w:rPr>
        <w:t>representative</w:t>
      </w:r>
    </w:p>
    <w:p w14:paraId="5E3CFC5F" w14:textId="77777777" w:rsidR="006654FA" w:rsidRPr="003233F9" w:rsidRDefault="006654FA" w:rsidP="006654FA">
      <w:pPr>
        <w:rPr>
          <w:rFonts w:ascii="Verdana" w:hAnsi="Verdana"/>
          <w:sz w:val="20"/>
          <w:szCs w:val="20"/>
        </w:rPr>
      </w:pPr>
      <w:r w:rsidRPr="003233F9">
        <w:rPr>
          <w:rFonts w:ascii="Verdana" w:hAnsi="Verdana"/>
          <w:sz w:val="20"/>
          <w:szCs w:val="20"/>
        </w:rPr>
        <w:t>The networking capability of the representative will be evaluated according to the following two aspects:</w:t>
      </w:r>
    </w:p>
    <w:p w14:paraId="64AAA426" w14:textId="26CE4911" w:rsidR="006654FA" w:rsidRPr="003233F9" w:rsidRDefault="00CD6083" w:rsidP="006654FA">
      <w:pPr>
        <w:numPr>
          <w:ilvl w:val="0"/>
          <w:numId w:val="4"/>
        </w:numPr>
        <w:rPr>
          <w:rFonts w:ascii="Verdana" w:hAnsi="Verdana"/>
          <w:sz w:val="20"/>
          <w:szCs w:val="20"/>
        </w:rPr>
      </w:pPr>
      <w:r w:rsidRPr="003233F9">
        <w:rPr>
          <w:rFonts w:ascii="Verdana" w:hAnsi="Verdana"/>
          <w:sz w:val="20"/>
          <w:szCs w:val="20"/>
        </w:rPr>
        <w:t xml:space="preserve">membership in </w:t>
      </w:r>
      <w:r w:rsidR="006654FA" w:rsidRPr="003233F9">
        <w:rPr>
          <w:rFonts w:ascii="Verdana" w:hAnsi="Verdana"/>
          <w:sz w:val="20"/>
          <w:szCs w:val="20"/>
        </w:rPr>
        <w:t>other relevant networks</w:t>
      </w:r>
      <w:r w:rsidRPr="003233F9">
        <w:rPr>
          <w:rFonts w:ascii="Verdana" w:hAnsi="Verdana"/>
          <w:sz w:val="20"/>
          <w:szCs w:val="20"/>
        </w:rPr>
        <w:t>/social movements/ grass root initiatives</w:t>
      </w:r>
    </w:p>
    <w:p w14:paraId="01682544" w14:textId="77777777" w:rsidR="006654FA" w:rsidRPr="003233F9" w:rsidRDefault="006654FA" w:rsidP="006654FA">
      <w:pPr>
        <w:numPr>
          <w:ilvl w:val="0"/>
          <w:numId w:val="4"/>
        </w:numPr>
        <w:rPr>
          <w:rFonts w:ascii="Verdana" w:hAnsi="Verdana"/>
          <w:sz w:val="20"/>
          <w:szCs w:val="20"/>
        </w:rPr>
      </w:pPr>
      <w:r w:rsidRPr="003233F9">
        <w:rPr>
          <w:rFonts w:ascii="Verdana" w:hAnsi="Verdana"/>
          <w:sz w:val="20"/>
          <w:szCs w:val="20"/>
        </w:rPr>
        <w:t>ability to provide links to activities dealing with the same thematic as the WG</w:t>
      </w:r>
      <w:r w:rsidRPr="003233F9">
        <w:rPr>
          <w:rFonts w:ascii="Verdana" w:hAnsi="Verdana"/>
          <w:b/>
          <w:sz w:val="20"/>
          <w:szCs w:val="20"/>
        </w:rPr>
        <w:br/>
      </w:r>
    </w:p>
    <w:p w14:paraId="64538717" w14:textId="77777777" w:rsidR="00030E05" w:rsidRPr="003233F9" w:rsidRDefault="00030E05" w:rsidP="006654FA">
      <w:pPr>
        <w:rPr>
          <w:rFonts w:ascii="Verdana" w:hAnsi="Verdana"/>
          <w:b/>
          <w:sz w:val="20"/>
          <w:szCs w:val="20"/>
        </w:rPr>
      </w:pPr>
    </w:p>
    <w:p w14:paraId="737261FB" w14:textId="77777777" w:rsidR="00030E05" w:rsidRPr="003233F9" w:rsidRDefault="00030E05" w:rsidP="006654FA">
      <w:pPr>
        <w:rPr>
          <w:rFonts w:ascii="Verdana" w:hAnsi="Verdana"/>
          <w:b/>
          <w:sz w:val="20"/>
          <w:szCs w:val="20"/>
        </w:rPr>
      </w:pPr>
    </w:p>
    <w:p w14:paraId="136A64EB" w14:textId="188FE26F" w:rsidR="006654FA" w:rsidRPr="003233F9" w:rsidRDefault="00474066" w:rsidP="006654FA">
      <w:pPr>
        <w:rPr>
          <w:rFonts w:ascii="Verdana" w:hAnsi="Verdana"/>
          <w:b/>
          <w:sz w:val="20"/>
          <w:szCs w:val="20"/>
        </w:rPr>
      </w:pPr>
      <w:r w:rsidRPr="003233F9">
        <w:rPr>
          <w:rFonts w:ascii="Verdana" w:hAnsi="Verdana"/>
          <w:b/>
          <w:sz w:val="20"/>
          <w:szCs w:val="20"/>
        </w:rPr>
        <w:t>5</w:t>
      </w:r>
      <w:r w:rsidR="006654FA" w:rsidRPr="003233F9">
        <w:rPr>
          <w:rFonts w:ascii="Verdana" w:hAnsi="Verdana"/>
          <w:b/>
          <w:sz w:val="20"/>
          <w:szCs w:val="20"/>
        </w:rPr>
        <w:t xml:space="preserve">.2 Networking capability of the </w:t>
      </w:r>
      <w:r w:rsidR="006654FA" w:rsidRPr="003233F9">
        <w:rPr>
          <w:rFonts w:ascii="Verdana" w:hAnsi="Verdana"/>
          <w:b/>
          <w:sz w:val="20"/>
          <w:szCs w:val="20"/>
          <w:u w:val="single"/>
        </w:rPr>
        <w:t>organisation</w:t>
      </w:r>
    </w:p>
    <w:p w14:paraId="73AE3C39" w14:textId="77777777" w:rsidR="006654FA" w:rsidRPr="003233F9" w:rsidRDefault="006654FA" w:rsidP="006654FA">
      <w:pPr>
        <w:rPr>
          <w:rFonts w:ascii="Verdana" w:hAnsi="Verdana"/>
          <w:sz w:val="20"/>
          <w:szCs w:val="20"/>
        </w:rPr>
      </w:pPr>
      <w:r w:rsidRPr="003233F9">
        <w:rPr>
          <w:rFonts w:ascii="Verdana" w:hAnsi="Verdana"/>
          <w:sz w:val="20"/>
          <w:szCs w:val="20"/>
        </w:rPr>
        <w:t>The networking capability of the organisation will be evaluated according to the following two aspects:</w:t>
      </w:r>
    </w:p>
    <w:p w14:paraId="7E494C87" w14:textId="77777777" w:rsidR="006654FA" w:rsidRPr="003233F9" w:rsidRDefault="006654FA" w:rsidP="006654FA">
      <w:pPr>
        <w:numPr>
          <w:ilvl w:val="0"/>
          <w:numId w:val="4"/>
        </w:numPr>
        <w:rPr>
          <w:rFonts w:ascii="Verdana" w:hAnsi="Verdana"/>
          <w:sz w:val="20"/>
          <w:szCs w:val="20"/>
        </w:rPr>
      </w:pPr>
      <w:r w:rsidRPr="003233F9">
        <w:rPr>
          <w:rFonts w:ascii="Verdana" w:hAnsi="Verdana"/>
          <w:sz w:val="20"/>
          <w:szCs w:val="20"/>
        </w:rPr>
        <w:t>membership of other relevant networks</w:t>
      </w:r>
    </w:p>
    <w:p w14:paraId="5D09DC57" w14:textId="77777777" w:rsidR="006654FA" w:rsidRPr="003233F9" w:rsidRDefault="006654FA" w:rsidP="006654FA">
      <w:pPr>
        <w:numPr>
          <w:ilvl w:val="0"/>
          <w:numId w:val="4"/>
        </w:numPr>
        <w:rPr>
          <w:rFonts w:ascii="Verdana" w:hAnsi="Verdana"/>
          <w:sz w:val="20"/>
          <w:szCs w:val="20"/>
        </w:rPr>
      </w:pPr>
      <w:r w:rsidRPr="003233F9">
        <w:rPr>
          <w:rFonts w:ascii="Verdana" w:hAnsi="Verdana"/>
          <w:sz w:val="20"/>
          <w:szCs w:val="20"/>
        </w:rPr>
        <w:t>ability to provide links to activities dealing with the same thematic as the WG</w:t>
      </w:r>
    </w:p>
    <w:p w14:paraId="4A02394A" w14:textId="77777777" w:rsidR="006654FA" w:rsidRPr="003233F9" w:rsidRDefault="006654FA" w:rsidP="006654FA">
      <w:pPr>
        <w:rPr>
          <w:rFonts w:ascii="Verdana" w:hAnsi="Verdana"/>
          <w:b/>
          <w:sz w:val="20"/>
          <w:szCs w:val="20"/>
          <w:highlight w:val="lightGray"/>
        </w:rPr>
      </w:pPr>
    </w:p>
    <w:p w14:paraId="494B44FD" w14:textId="77777777" w:rsidR="006654FA" w:rsidRPr="003233F9" w:rsidRDefault="006654FA" w:rsidP="006654FA">
      <w:pPr>
        <w:rPr>
          <w:rFonts w:ascii="Verdana" w:hAnsi="Verdana"/>
          <w:b/>
          <w:sz w:val="20"/>
          <w:szCs w:val="20"/>
          <w:highlight w:val="lightGray"/>
        </w:rPr>
      </w:pPr>
    </w:p>
    <w:p w14:paraId="443010C6" w14:textId="70B3F819" w:rsidR="006654FA" w:rsidRPr="003233F9" w:rsidRDefault="00474066" w:rsidP="006654FA">
      <w:pPr>
        <w:rPr>
          <w:rFonts w:ascii="Verdana" w:hAnsi="Verdana"/>
          <w:b/>
          <w:sz w:val="20"/>
          <w:szCs w:val="20"/>
        </w:rPr>
      </w:pPr>
      <w:r w:rsidRPr="003233F9">
        <w:rPr>
          <w:rFonts w:ascii="Verdana" w:hAnsi="Verdana"/>
          <w:b/>
          <w:sz w:val="20"/>
          <w:szCs w:val="20"/>
          <w:highlight w:val="lightGray"/>
        </w:rPr>
        <w:t>6</w:t>
      </w:r>
      <w:r w:rsidR="006654FA" w:rsidRPr="003233F9">
        <w:rPr>
          <w:rFonts w:ascii="Verdana" w:hAnsi="Verdana"/>
          <w:b/>
          <w:sz w:val="20"/>
          <w:szCs w:val="20"/>
          <w:highlight w:val="lightGray"/>
        </w:rPr>
        <w:t>. Knowledge of Euromed</w:t>
      </w:r>
      <w:r w:rsidR="00B261F3" w:rsidRPr="003233F9">
        <w:rPr>
          <w:rFonts w:ascii="Verdana" w:hAnsi="Verdana"/>
          <w:b/>
          <w:sz w:val="20"/>
          <w:szCs w:val="20"/>
          <w:highlight w:val="lightGray"/>
        </w:rPr>
        <w:t xml:space="preserve"> r</w:t>
      </w:r>
      <w:r w:rsidR="006654FA" w:rsidRPr="003233F9">
        <w:rPr>
          <w:rFonts w:ascii="Verdana" w:hAnsi="Verdana"/>
          <w:b/>
          <w:sz w:val="20"/>
          <w:szCs w:val="20"/>
          <w:highlight w:val="lightGray"/>
        </w:rPr>
        <w:t>ights Working Languages</w:t>
      </w:r>
    </w:p>
    <w:p w14:paraId="282EDFDA" w14:textId="3F75BE7F" w:rsidR="003C71A5" w:rsidRPr="003233F9" w:rsidRDefault="003C71A5" w:rsidP="003C71A5">
      <w:pPr>
        <w:rPr>
          <w:rFonts w:ascii="Verdana" w:hAnsi="Verdana"/>
          <w:sz w:val="20"/>
          <w:szCs w:val="20"/>
        </w:rPr>
      </w:pPr>
      <w:r w:rsidRPr="003233F9">
        <w:rPr>
          <w:rFonts w:ascii="Verdana" w:hAnsi="Verdana"/>
          <w:sz w:val="20"/>
          <w:szCs w:val="20"/>
        </w:rPr>
        <w:t xml:space="preserve">As communication between members is key/essential to developing  the work of the WGs, the representative’s ability to work efficiently in several of EuroMed Rights’ working languages (English, French and Arabic) is important and will be weighted accordingly. </w:t>
      </w:r>
    </w:p>
    <w:p w14:paraId="405CE76D" w14:textId="77777777" w:rsidR="006654FA" w:rsidRPr="003233F9" w:rsidRDefault="006654FA" w:rsidP="006654FA">
      <w:pPr>
        <w:rPr>
          <w:rFonts w:ascii="Verdana" w:hAnsi="Verdana"/>
          <w:sz w:val="20"/>
          <w:szCs w:val="20"/>
        </w:rPr>
      </w:pPr>
    </w:p>
    <w:p w14:paraId="47271B57" w14:textId="77777777" w:rsidR="006654FA" w:rsidRPr="003233F9" w:rsidRDefault="006654FA" w:rsidP="006654FA">
      <w:pPr>
        <w:rPr>
          <w:rFonts w:ascii="Verdana" w:hAnsi="Verdana"/>
          <w:sz w:val="20"/>
          <w:szCs w:val="20"/>
        </w:rPr>
      </w:pPr>
    </w:p>
    <w:p w14:paraId="4250A1D0" w14:textId="4EC4CA83" w:rsidR="006654FA" w:rsidRPr="003233F9" w:rsidRDefault="00474066" w:rsidP="006654FA">
      <w:pPr>
        <w:rPr>
          <w:rFonts w:ascii="Verdana" w:hAnsi="Verdana"/>
          <w:b/>
          <w:sz w:val="20"/>
          <w:szCs w:val="20"/>
        </w:rPr>
      </w:pPr>
      <w:r w:rsidRPr="003233F9">
        <w:rPr>
          <w:rFonts w:ascii="Verdana" w:hAnsi="Verdana"/>
          <w:b/>
          <w:sz w:val="20"/>
          <w:szCs w:val="20"/>
          <w:highlight w:val="lightGray"/>
        </w:rPr>
        <w:t>7</w:t>
      </w:r>
      <w:r w:rsidR="006654FA" w:rsidRPr="003233F9">
        <w:rPr>
          <w:rFonts w:ascii="Verdana" w:hAnsi="Verdana"/>
          <w:b/>
          <w:sz w:val="20"/>
          <w:szCs w:val="20"/>
          <w:highlight w:val="lightGray"/>
        </w:rPr>
        <w:t>. Application submission</w:t>
      </w:r>
    </w:p>
    <w:p w14:paraId="2A5C6DCC" w14:textId="74B697B1" w:rsidR="006654FA" w:rsidRPr="003233F9" w:rsidRDefault="006654FA" w:rsidP="006654FA">
      <w:pPr>
        <w:rPr>
          <w:rFonts w:ascii="Verdana" w:hAnsi="Verdana"/>
          <w:sz w:val="20"/>
          <w:szCs w:val="20"/>
        </w:rPr>
      </w:pPr>
      <w:r w:rsidRPr="003233F9">
        <w:rPr>
          <w:rFonts w:ascii="Verdana" w:hAnsi="Verdana"/>
          <w:sz w:val="20"/>
          <w:szCs w:val="20"/>
        </w:rPr>
        <w:t>Submission of a</w:t>
      </w:r>
      <w:r w:rsidR="00030E05" w:rsidRPr="003233F9">
        <w:rPr>
          <w:rFonts w:ascii="Verdana" w:hAnsi="Verdana"/>
          <w:sz w:val="20"/>
          <w:szCs w:val="20"/>
        </w:rPr>
        <w:t xml:space="preserve"> full and timely (i.e. before 1</w:t>
      </w:r>
      <w:r w:rsidRPr="003233F9">
        <w:rPr>
          <w:rFonts w:ascii="Verdana" w:hAnsi="Verdana"/>
          <w:sz w:val="20"/>
          <w:szCs w:val="20"/>
        </w:rPr>
        <w:t xml:space="preserve"> </w:t>
      </w:r>
      <w:r w:rsidR="00030E05" w:rsidRPr="003233F9">
        <w:rPr>
          <w:rFonts w:ascii="Verdana" w:hAnsi="Verdana"/>
          <w:sz w:val="20"/>
          <w:szCs w:val="20"/>
        </w:rPr>
        <w:t xml:space="preserve">October </w:t>
      </w:r>
      <w:r w:rsidRPr="003233F9">
        <w:rPr>
          <w:rFonts w:ascii="Verdana" w:hAnsi="Verdana"/>
          <w:sz w:val="20"/>
          <w:szCs w:val="20"/>
        </w:rPr>
        <w:t xml:space="preserve">2015) application, which will allow for a thorough selection process according to the criteria, will be weighted as it is important for ensuring the good composition of the Working Group. </w:t>
      </w:r>
    </w:p>
    <w:p w14:paraId="36ECFEA8" w14:textId="77777777" w:rsidR="006654FA" w:rsidRPr="003233F9" w:rsidRDefault="006654FA" w:rsidP="006654FA">
      <w:pPr>
        <w:ind w:left="180"/>
        <w:jc w:val="center"/>
        <w:rPr>
          <w:rFonts w:ascii="Verdana" w:hAnsi="Verdana" w:cs="Arial"/>
          <w:b/>
          <w:bCs/>
          <w:sz w:val="20"/>
          <w:szCs w:val="20"/>
        </w:rPr>
      </w:pPr>
    </w:p>
    <w:p w14:paraId="572C4AFE" w14:textId="77777777" w:rsidR="00FF3C0A" w:rsidRPr="003233F9" w:rsidRDefault="00FF3C0A" w:rsidP="00FF3C0A">
      <w:pPr>
        <w:pStyle w:val="BasicParagraph"/>
        <w:rPr>
          <w:rFonts w:ascii="Verdana" w:hAnsi="Verdana"/>
          <w:sz w:val="20"/>
          <w:szCs w:val="20"/>
        </w:rPr>
      </w:pPr>
    </w:p>
    <w:sectPr w:rsidR="00FF3C0A" w:rsidRPr="003233F9" w:rsidSect="0075067A">
      <w:headerReference w:type="even" r:id="rId10"/>
      <w:headerReference w:type="default" r:id="rId11"/>
      <w:head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094A8" w14:textId="77777777" w:rsidR="00C13744" w:rsidRDefault="00C13744" w:rsidP="00FF3C0A">
      <w:r>
        <w:separator/>
      </w:r>
    </w:p>
  </w:endnote>
  <w:endnote w:type="continuationSeparator" w:id="0">
    <w:p w14:paraId="75B95B35" w14:textId="77777777" w:rsidR="00C13744" w:rsidRDefault="00C13744" w:rsidP="00FF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auto"/>
    <w:pitch w:val="variable"/>
    <w:sig w:usb0="00000001"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B9384" w14:textId="77777777" w:rsidR="00C13744" w:rsidRDefault="00C13744" w:rsidP="00FF3C0A">
      <w:r>
        <w:separator/>
      </w:r>
    </w:p>
  </w:footnote>
  <w:footnote w:type="continuationSeparator" w:id="0">
    <w:p w14:paraId="2CF417F8" w14:textId="77777777" w:rsidR="00C13744" w:rsidRDefault="00C13744" w:rsidP="00FF3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34FEF" w14:textId="77777777" w:rsidR="00FF3C0A" w:rsidRDefault="00F4632E">
    <w:pPr>
      <w:pStyle w:val="Header"/>
    </w:pPr>
    <w:r>
      <w:rPr>
        <w:noProof/>
      </w:rPr>
      <w:pict w14:anchorId="4564C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595.65pt;height:841.85pt;z-index:-251657216;mso-wrap-edited:f;mso-position-horizontal:center;mso-position-horizontal-relative:margin;mso-position-vertical:center;mso-position-vertical-relative:margin" wrapcoords="-27 0 -27 21561 21600 21561 21600 0 -27 0">
          <v:imagedata r:id="rId1" o:title="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793EA" w14:textId="37DD5B76" w:rsidR="00FF3C0A" w:rsidRDefault="00824C44">
    <w:pPr>
      <w:pStyle w:val="Header"/>
    </w:pPr>
    <w:r>
      <w:rPr>
        <w:noProof/>
        <w:lang w:val="fr-BE" w:eastAsia="fr-BE"/>
      </w:rPr>
      <w:drawing>
        <wp:anchor distT="0" distB="0" distL="114300" distR="114300" simplePos="0" relativeHeight="251661312" behindDoc="0" locked="0" layoutInCell="1" allowOverlap="1" wp14:anchorId="2657B22F" wp14:editId="4D408C86">
          <wp:simplePos x="0" y="0"/>
          <wp:positionH relativeFrom="margin">
            <wp:posOffset>-657225</wp:posOffset>
          </wp:positionH>
          <wp:positionV relativeFrom="margin">
            <wp:posOffset>-552450</wp:posOffset>
          </wp:positionV>
          <wp:extent cx="2761615" cy="8382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Logo-02-side-orange.jpg"/>
                  <pic:cNvPicPr/>
                </pic:nvPicPr>
                <pic:blipFill>
                  <a:blip r:embed="rId1">
                    <a:extLst>
                      <a:ext uri="{28A0092B-C50C-407E-A947-70E740481C1C}">
                        <a14:useLocalDpi xmlns:a14="http://schemas.microsoft.com/office/drawing/2010/main" val="0"/>
                      </a:ext>
                    </a:extLst>
                  </a:blip>
                  <a:stretch>
                    <a:fillRect/>
                  </a:stretch>
                </pic:blipFill>
                <pic:spPr>
                  <a:xfrm>
                    <a:off x="0" y="0"/>
                    <a:ext cx="2761615" cy="838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9C5C9" w14:textId="77777777" w:rsidR="00FF3C0A" w:rsidRDefault="00F4632E">
    <w:pPr>
      <w:pStyle w:val="Header"/>
    </w:pPr>
    <w:r>
      <w:rPr>
        <w:noProof/>
      </w:rPr>
      <w:pict w14:anchorId="545AB9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8" type="#_x0000_t75" style="position:absolute;margin-left:0;margin-top:0;width:595.65pt;height:841.85pt;z-index:-251656192;mso-wrap-edited:f;mso-position-horizontal:center;mso-position-horizontal-relative:margin;mso-position-vertical:center;mso-position-vertical-relative:margin" wrapcoords="-27 0 -27 21561 21600 21561 21600 0 -27 0">
          <v:imagedata r:id="rId1" o:title="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F0F66"/>
    <w:multiLevelType w:val="hybridMultilevel"/>
    <w:tmpl w:val="DAF46A8C"/>
    <w:lvl w:ilvl="0" w:tplc="EE3289E6">
      <w:numFmt w:val="bullet"/>
      <w:lvlText w:val="-"/>
      <w:lvlJc w:val="left"/>
      <w:pPr>
        <w:tabs>
          <w:tab w:val="num" w:pos="720"/>
        </w:tabs>
        <w:ind w:left="720" w:hanging="360"/>
      </w:pPr>
      <w:rPr>
        <w:rFonts w:ascii="Verdana" w:eastAsia="Times New Roman" w:hAnsi="Verdana"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073DEB"/>
    <w:multiLevelType w:val="hybridMultilevel"/>
    <w:tmpl w:val="5EB48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5320A9"/>
    <w:multiLevelType w:val="hybridMultilevel"/>
    <w:tmpl w:val="5FD4ACF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87475B7"/>
    <w:multiLevelType w:val="hybridMultilevel"/>
    <w:tmpl w:val="8842E166"/>
    <w:lvl w:ilvl="0" w:tplc="EE3289E6">
      <w:numFmt w:val="bullet"/>
      <w:lvlText w:val="-"/>
      <w:lvlJc w:val="left"/>
      <w:pPr>
        <w:tabs>
          <w:tab w:val="num" w:pos="720"/>
        </w:tabs>
        <w:ind w:left="720" w:hanging="360"/>
      </w:pPr>
      <w:rPr>
        <w:rFonts w:ascii="Verdana" w:eastAsia="Times New Roman" w:hAnsi="Verdana"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5B03E6"/>
    <w:multiLevelType w:val="hybridMultilevel"/>
    <w:tmpl w:val="94064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C0A"/>
    <w:rsid w:val="00030E05"/>
    <w:rsid w:val="00065543"/>
    <w:rsid w:val="00070B26"/>
    <w:rsid w:val="0010137B"/>
    <w:rsid w:val="00201533"/>
    <w:rsid w:val="00243142"/>
    <w:rsid w:val="002E3AEE"/>
    <w:rsid w:val="003233F9"/>
    <w:rsid w:val="003C71A5"/>
    <w:rsid w:val="00474066"/>
    <w:rsid w:val="004846A9"/>
    <w:rsid w:val="004A4A93"/>
    <w:rsid w:val="006654FA"/>
    <w:rsid w:val="0075067A"/>
    <w:rsid w:val="00824C44"/>
    <w:rsid w:val="00AA5279"/>
    <w:rsid w:val="00B261F3"/>
    <w:rsid w:val="00C13744"/>
    <w:rsid w:val="00C542F9"/>
    <w:rsid w:val="00C613CB"/>
    <w:rsid w:val="00CD6083"/>
    <w:rsid w:val="00F4632E"/>
    <w:rsid w:val="00FF3C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53ED92A8"/>
  <w14:defaultImageDpi w14:val="300"/>
  <w15:docId w15:val="{FA4A3640-DA05-4786-81E2-7311D4BA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C0A"/>
    <w:pPr>
      <w:tabs>
        <w:tab w:val="center" w:pos="4320"/>
        <w:tab w:val="right" w:pos="8640"/>
      </w:tabs>
    </w:pPr>
  </w:style>
  <w:style w:type="character" w:customStyle="1" w:styleId="HeaderChar">
    <w:name w:val="Header Char"/>
    <w:basedOn w:val="DefaultParagraphFont"/>
    <w:link w:val="Header"/>
    <w:uiPriority w:val="99"/>
    <w:rsid w:val="00FF3C0A"/>
  </w:style>
  <w:style w:type="paragraph" w:styleId="Footer">
    <w:name w:val="footer"/>
    <w:basedOn w:val="Normal"/>
    <w:link w:val="FooterChar"/>
    <w:uiPriority w:val="99"/>
    <w:unhideWhenUsed/>
    <w:rsid w:val="00FF3C0A"/>
    <w:pPr>
      <w:tabs>
        <w:tab w:val="center" w:pos="4320"/>
        <w:tab w:val="right" w:pos="8640"/>
      </w:tabs>
    </w:pPr>
  </w:style>
  <w:style w:type="character" w:customStyle="1" w:styleId="FooterChar">
    <w:name w:val="Footer Char"/>
    <w:basedOn w:val="DefaultParagraphFont"/>
    <w:link w:val="Footer"/>
    <w:uiPriority w:val="99"/>
    <w:rsid w:val="00FF3C0A"/>
  </w:style>
  <w:style w:type="paragraph" w:customStyle="1" w:styleId="BasicParagraph">
    <w:name w:val="[Basic Paragraph]"/>
    <w:basedOn w:val="Normal"/>
    <w:uiPriority w:val="99"/>
    <w:rsid w:val="00FF3C0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824C44"/>
    <w:rPr>
      <w:rFonts w:ascii="Tahoma" w:hAnsi="Tahoma" w:cs="Tahoma"/>
      <w:sz w:val="16"/>
      <w:szCs w:val="16"/>
    </w:rPr>
  </w:style>
  <w:style w:type="character" w:customStyle="1" w:styleId="BalloonTextChar">
    <w:name w:val="Balloon Text Char"/>
    <w:basedOn w:val="DefaultParagraphFont"/>
    <w:link w:val="BalloonText"/>
    <w:uiPriority w:val="99"/>
    <w:semiHidden/>
    <w:rsid w:val="00824C44"/>
    <w:rPr>
      <w:rFonts w:ascii="Tahoma" w:hAnsi="Tahoma" w:cs="Tahoma"/>
      <w:sz w:val="16"/>
      <w:szCs w:val="16"/>
    </w:rPr>
  </w:style>
  <w:style w:type="character" w:styleId="Hyperlink">
    <w:name w:val="Hyperlink"/>
    <w:rsid w:val="00070B26"/>
    <w:rPr>
      <w:color w:val="0000FF"/>
      <w:u w:val="single"/>
    </w:rPr>
  </w:style>
  <w:style w:type="character" w:styleId="CommentReference">
    <w:name w:val="annotation reference"/>
    <w:uiPriority w:val="99"/>
    <w:semiHidden/>
    <w:unhideWhenUsed/>
    <w:rsid w:val="003C71A5"/>
    <w:rPr>
      <w:sz w:val="16"/>
      <w:szCs w:val="16"/>
    </w:rPr>
  </w:style>
  <w:style w:type="paragraph" w:styleId="CommentText">
    <w:name w:val="annotation text"/>
    <w:basedOn w:val="Normal"/>
    <w:link w:val="CommentTextChar"/>
    <w:uiPriority w:val="99"/>
    <w:semiHidden/>
    <w:unhideWhenUsed/>
    <w:rsid w:val="003C71A5"/>
    <w:rPr>
      <w:rFonts w:ascii="Cambria" w:eastAsia="MS Mincho" w:hAnsi="Cambria" w:cs="Arial"/>
      <w:sz w:val="20"/>
      <w:szCs w:val="20"/>
    </w:rPr>
  </w:style>
  <w:style w:type="character" w:customStyle="1" w:styleId="CommentTextChar">
    <w:name w:val="Comment Text Char"/>
    <w:basedOn w:val="DefaultParagraphFont"/>
    <w:link w:val="CommentText"/>
    <w:uiPriority w:val="99"/>
    <w:semiHidden/>
    <w:rsid w:val="003C71A5"/>
    <w:rPr>
      <w:rFonts w:ascii="Cambria" w:eastAsia="MS Mincho" w:hAnsi="Cambria"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8D5ECC9A4BD1045A15B0583D9FF7E59" ma:contentTypeVersion="3" ma:contentTypeDescription="Opret et nyt dokument." ma:contentTypeScope="" ma:versionID="75ab5f02fc809b2e53d528f35b949bfb">
  <xsd:schema xmlns:xsd="http://www.w3.org/2001/XMLSchema" xmlns:xs="http://www.w3.org/2001/XMLSchema" xmlns:p="http://schemas.microsoft.com/office/2006/metadata/properties" xmlns:ns2="8841e429-a859-491f-92f6-83ebd11a50d7" targetNamespace="http://schemas.microsoft.com/office/2006/metadata/properties" ma:root="true" ma:fieldsID="e23c1b323c823e2e99260857e41f44e7" ns2:_="">
    <xsd:import namespace="8841e429-a859-491f-92f6-83ebd11a50d7"/>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1e429-a859-491f-92f6-83ebd11a50d7"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værdi for deling" ma:internalName="SharingHintHash" ma:readOnly="true">
      <xsd:simpleType>
        <xsd:restriction base="dms:Text"/>
      </xsd:simpleType>
    </xsd:element>
    <xsd:element name="SharedWithDetails" ma:index="10" nillable="true" ma:displayName="Delt med detaljer"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271DD6-911E-4FF6-98E1-E4E095505DF6}">
  <ds:schemaRefs>
    <ds:schemaRef ds:uri="http://schemas.microsoft.com/sharepoint/v3/contenttype/forms"/>
  </ds:schemaRefs>
</ds:datastoreItem>
</file>

<file path=customXml/itemProps2.xml><?xml version="1.0" encoding="utf-8"?>
<ds:datastoreItem xmlns:ds="http://schemas.openxmlformats.org/officeDocument/2006/customXml" ds:itemID="{922CDBA2-4992-450A-B9F2-6984A330C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41e429-a859-491f-92f6-83ebd11a5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F0C86F-F1E0-493E-8340-CAC4B068083B}">
  <ds:schemaRefs>
    <ds:schemaRef ds:uri="http://schemas.microsoft.com/office/2006/documentManagement/types"/>
    <ds:schemaRef ds:uri="http://www.w3.org/XML/1998/namespace"/>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8841e429-a859-491f-92f6-83ebd11a50d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808</Words>
  <Characters>4449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Hayet Zeghiche - REMDH Bruxelles</cp:lastModifiedBy>
  <cp:revision>2</cp:revision>
  <dcterms:created xsi:type="dcterms:W3CDTF">2015-09-10T09:58:00Z</dcterms:created>
  <dcterms:modified xsi:type="dcterms:W3CDTF">2015-09-10T09:58:00Z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0x01010078D5ECC9A4BD1045A15B0583D9FF7E59</vt:lpwstr>
  </property>
</Properties>
</file>