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1" w:rsidRDefault="00B3087B" w:rsidP="001A17E6">
      <w:pPr>
        <w:ind w:left="180"/>
        <w:jc w:val="center"/>
        <w:rPr>
          <w:rFonts w:ascii="Verdana" w:hAnsi="Verdana" w:cs="Arial"/>
          <w:b/>
          <w:bCs/>
          <w:sz w:val="20"/>
          <w:szCs w:val="20"/>
        </w:rPr>
      </w:pPr>
      <w:r w:rsidRPr="00593FEE">
        <w:rPr>
          <w:rFonts w:ascii="Calibri" w:hAnsi="Calibri" w:cs="Arial"/>
          <w:b/>
          <w:bCs/>
          <w:noProof/>
          <w:sz w:val="22"/>
          <w:szCs w:val="22"/>
          <w:lang w:val="fr-BE" w:eastAsia="fr-BE"/>
        </w:rPr>
        <w:drawing>
          <wp:inline distT="0" distB="0" distL="0" distR="0">
            <wp:extent cx="3716020" cy="1082649"/>
            <wp:effectExtent l="0" t="0" r="0" b="3810"/>
            <wp:docPr id="1" name="Picture 1" descr="C:\Users\cgo\SharePoint\Teamwebsted - Collaborate\Branding\Logo\MED-Logo-02-side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o\SharePoint\Teamwebsted - Collaborate\Branding\Logo\MED-Logo-02-side-oran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64" cy="10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8" w:rsidRPr="00CC11D8" w:rsidRDefault="00CC11D8" w:rsidP="00916F21">
      <w:pPr>
        <w:jc w:val="center"/>
        <w:rPr>
          <w:rFonts w:ascii="Calibri" w:hAnsi="Calibri" w:cs="Arial"/>
          <w:b/>
          <w:bCs/>
          <w:lang w:val="fr-FR"/>
        </w:rPr>
      </w:pPr>
    </w:p>
    <w:p w:rsidR="001A17E6" w:rsidRPr="00CC11D8" w:rsidRDefault="001A17E6" w:rsidP="00916F21">
      <w:pPr>
        <w:jc w:val="center"/>
        <w:rPr>
          <w:rFonts w:ascii="Calibri" w:hAnsi="Calibri" w:cs="Arial"/>
          <w:b/>
          <w:bCs/>
          <w:lang w:val="fr-BE"/>
        </w:rPr>
      </w:pPr>
      <w:r w:rsidRPr="00CC11D8">
        <w:rPr>
          <w:rFonts w:ascii="Calibri" w:hAnsi="Calibri" w:cs="Arial"/>
          <w:b/>
          <w:bCs/>
          <w:lang w:val="fr-FR"/>
        </w:rPr>
        <w:t>GROUP</w:t>
      </w:r>
      <w:r w:rsidR="00461971" w:rsidRPr="00CC11D8">
        <w:rPr>
          <w:rFonts w:ascii="Calibri" w:hAnsi="Calibri" w:cs="Arial"/>
          <w:b/>
          <w:bCs/>
          <w:lang w:val="fr-FR"/>
        </w:rPr>
        <w:t>E</w:t>
      </w:r>
      <w:r w:rsidRPr="00CC11D8">
        <w:rPr>
          <w:rFonts w:ascii="Calibri" w:hAnsi="Calibri" w:cs="Arial"/>
          <w:b/>
          <w:bCs/>
          <w:lang w:val="fr-FR"/>
        </w:rPr>
        <w:t>S</w:t>
      </w:r>
      <w:r w:rsidR="00461971" w:rsidRPr="00CC11D8">
        <w:rPr>
          <w:rFonts w:ascii="Calibri" w:hAnsi="Calibri" w:cs="Arial"/>
          <w:b/>
          <w:bCs/>
          <w:lang w:val="fr-FR"/>
        </w:rPr>
        <w:t xml:space="preserve"> DE TRAVAIL </w:t>
      </w:r>
      <w:r w:rsidR="00916F21" w:rsidRPr="00CC11D8">
        <w:rPr>
          <w:rFonts w:ascii="Calibri" w:hAnsi="Calibri" w:cs="Arial"/>
          <w:b/>
          <w:bCs/>
          <w:lang w:val="fr-FR"/>
        </w:rPr>
        <w:t>D’EUROMED</w:t>
      </w:r>
      <w:r w:rsidR="00CC11D8" w:rsidRPr="00CC11D8">
        <w:rPr>
          <w:rFonts w:ascii="Calibri" w:hAnsi="Calibri" w:cs="Arial"/>
          <w:b/>
          <w:bCs/>
          <w:lang w:val="fr-FR"/>
        </w:rPr>
        <w:t xml:space="preserve"> D</w:t>
      </w:r>
      <w:r w:rsidR="00916F21" w:rsidRPr="00CC11D8">
        <w:rPr>
          <w:rFonts w:ascii="Calibri" w:hAnsi="Calibri" w:cs="Arial"/>
          <w:b/>
          <w:bCs/>
          <w:lang w:val="fr-FR"/>
        </w:rPr>
        <w:t>ROITS</w:t>
      </w:r>
    </w:p>
    <w:p w:rsidR="001A17E6" w:rsidRPr="00CC11D8" w:rsidRDefault="00461971" w:rsidP="00916F21">
      <w:pPr>
        <w:ind w:left="180"/>
        <w:jc w:val="center"/>
        <w:rPr>
          <w:rFonts w:ascii="Calibri" w:hAnsi="Calibri" w:cs="Arial"/>
          <w:b/>
          <w:bCs/>
          <w:lang w:val="fr-FR"/>
        </w:rPr>
      </w:pPr>
      <w:r w:rsidRPr="00CC11D8">
        <w:rPr>
          <w:rFonts w:ascii="Calibri" w:hAnsi="Calibri" w:cs="Arial"/>
          <w:b/>
          <w:bCs/>
          <w:lang w:val="fr-FR"/>
        </w:rPr>
        <w:t>APPEL A</w:t>
      </w:r>
      <w:r w:rsidR="001A17E6" w:rsidRPr="00CC11D8">
        <w:rPr>
          <w:rFonts w:ascii="Calibri" w:hAnsi="Calibri" w:cs="Arial"/>
          <w:b/>
          <w:bCs/>
          <w:lang w:val="fr-FR"/>
        </w:rPr>
        <w:t xml:space="preserve"> PARTICIPATION </w:t>
      </w:r>
      <w:r w:rsidR="00AC4938" w:rsidRPr="00CC11D8">
        <w:rPr>
          <w:rFonts w:ascii="Calibri" w:hAnsi="Calibri" w:cs="Arial"/>
          <w:b/>
          <w:bCs/>
          <w:lang w:val="fr-FR"/>
        </w:rPr>
        <w:t>2015</w:t>
      </w:r>
    </w:p>
    <w:p w:rsidR="001A17E6" w:rsidRPr="00CC11D8" w:rsidRDefault="001A17E6" w:rsidP="001A17E6">
      <w:pPr>
        <w:rPr>
          <w:rFonts w:ascii="Calibri" w:hAnsi="Calibri" w:cs="Arial"/>
          <w:b/>
          <w:bCs/>
          <w:lang w:val="fr-FR"/>
        </w:rPr>
      </w:pPr>
    </w:p>
    <w:p w:rsidR="001A17E6" w:rsidRPr="00CC11D8" w:rsidRDefault="001A17E6" w:rsidP="001A17E6">
      <w:pPr>
        <w:jc w:val="center"/>
        <w:rPr>
          <w:rFonts w:ascii="Calibri" w:hAnsi="Calibri" w:cs="Arial"/>
          <w:b/>
          <w:bCs/>
          <w:lang w:val="fr-FR"/>
        </w:rPr>
      </w:pPr>
      <w:r w:rsidRPr="00CC11D8">
        <w:rPr>
          <w:rFonts w:ascii="Calibri" w:hAnsi="Calibri" w:cs="Arial"/>
          <w:b/>
          <w:bCs/>
          <w:lang w:val="fr-FR"/>
        </w:rPr>
        <w:t>GROUP</w:t>
      </w:r>
      <w:r w:rsidR="00A87BB1" w:rsidRPr="00CC11D8">
        <w:rPr>
          <w:rFonts w:ascii="Calibri" w:hAnsi="Calibri" w:cs="Arial"/>
          <w:b/>
          <w:bCs/>
          <w:lang w:val="fr-FR"/>
        </w:rPr>
        <w:t>E DE TRAVAIL SUR LA</w:t>
      </w:r>
      <w:r w:rsidR="00F22C79" w:rsidRPr="00CC11D8">
        <w:rPr>
          <w:rFonts w:ascii="Calibri" w:hAnsi="Calibri" w:cs="Arial"/>
          <w:b/>
          <w:bCs/>
          <w:lang w:val="fr-FR"/>
        </w:rPr>
        <w:t xml:space="preserve"> PALESTINE, ISRAEL ET LES </w:t>
      </w:r>
      <w:r w:rsidR="00A87BB1" w:rsidRPr="00CC11D8">
        <w:rPr>
          <w:rFonts w:ascii="Calibri" w:hAnsi="Calibri" w:cs="Arial"/>
          <w:b/>
          <w:bCs/>
          <w:lang w:val="fr-FR"/>
        </w:rPr>
        <w:t>PALESTINIE</w:t>
      </w:r>
      <w:r w:rsidRPr="00CC11D8">
        <w:rPr>
          <w:rFonts w:ascii="Calibri" w:hAnsi="Calibri" w:cs="Arial"/>
          <w:b/>
          <w:bCs/>
          <w:lang w:val="fr-FR"/>
        </w:rPr>
        <w:t>NS</w:t>
      </w:r>
    </w:p>
    <w:p w:rsidR="001A17E6" w:rsidRPr="00F22C79" w:rsidRDefault="001A17E6" w:rsidP="001A17E6">
      <w:pPr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347C8C" w:rsidRPr="00540DEF" w:rsidRDefault="00347C8C" w:rsidP="001A17E6">
      <w:pPr>
        <w:jc w:val="both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6A0464" w:rsidRPr="00540DEF" w:rsidRDefault="00715613" w:rsidP="006A046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FR"/>
        </w:rPr>
      </w:pPr>
      <w:r w:rsidRPr="00540DEF">
        <w:rPr>
          <w:rFonts w:ascii="Verdana" w:hAnsi="Verdana" w:cs="Arial"/>
          <w:sz w:val="20"/>
          <w:szCs w:val="20"/>
          <w:lang w:val="fr-FR"/>
        </w:rPr>
        <w:t>Le Groupe de travail sur la Palestine/Israël et les Palestinie</w:t>
      </w:r>
      <w:r w:rsidR="006A0464" w:rsidRPr="00540DEF">
        <w:rPr>
          <w:rFonts w:ascii="Verdana" w:hAnsi="Verdana" w:cs="Arial"/>
          <w:sz w:val="20"/>
          <w:szCs w:val="20"/>
          <w:lang w:val="fr-FR"/>
        </w:rPr>
        <w:t>ns (</w:t>
      </w:r>
      <w:r w:rsidRPr="00540DEF">
        <w:rPr>
          <w:rFonts w:ascii="Verdana" w:hAnsi="Verdana" w:cs="Arial"/>
          <w:sz w:val="20"/>
          <w:szCs w:val="20"/>
          <w:lang w:val="fr-FR"/>
        </w:rPr>
        <w:t xml:space="preserve">GT PIP) a pour objectif de créer un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 xml:space="preserve">forum </w:t>
      </w:r>
      <w:r w:rsidRPr="00540DEF">
        <w:rPr>
          <w:rFonts w:ascii="Verdana" w:hAnsi="Verdana" w:cs="Arial"/>
          <w:sz w:val="20"/>
          <w:szCs w:val="20"/>
          <w:lang w:val="fr-FR"/>
        </w:rPr>
        <w:t xml:space="preserve">de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 xml:space="preserve">plaidoyer de la </w:t>
      </w:r>
      <w:r w:rsidRPr="00540DEF">
        <w:rPr>
          <w:rFonts w:ascii="Verdana" w:hAnsi="Verdana" w:cs="Arial"/>
          <w:sz w:val="20"/>
          <w:szCs w:val="20"/>
          <w:lang w:val="fr-FR"/>
        </w:rPr>
        <w:t>société civile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>,</w:t>
      </w:r>
      <w:r w:rsidRPr="00540DEF">
        <w:rPr>
          <w:rFonts w:ascii="Verdana" w:hAnsi="Verdana" w:cs="Arial"/>
          <w:sz w:val="20"/>
          <w:szCs w:val="20"/>
          <w:lang w:val="fr-FR"/>
        </w:rPr>
        <w:t xml:space="preserve"> dont la mission est de 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 xml:space="preserve">promouvoir le respect pour les droits humains et le droit international humanitaire (DIH) dans le conflit israélo-palestinien, et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en particulier 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 xml:space="preserve">dans les relations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bilatérales et multilatérales 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 xml:space="preserve">que l’UE et ses Etats Membres entretiennent avec Israël et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le gouvernement palestinien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>.</w:t>
      </w:r>
      <w:r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Ce but sera atteint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par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le biais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des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 quatre principales activités du GT, à savoir le</w:t>
      </w:r>
      <w:r w:rsidR="00B3087B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suivi,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le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plaidoyer,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la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formation et </w:t>
      </w:r>
      <w:r w:rsidR="00303327" w:rsidRPr="00540DEF">
        <w:rPr>
          <w:rFonts w:ascii="Verdana" w:hAnsi="Verdana" w:cs="Arial"/>
          <w:sz w:val="20"/>
          <w:szCs w:val="20"/>
          <w:lang w:val="fr-FR"/>
        </w:rPr>
        <w:t xml:space="preserve">le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travail en réseau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. </w:t>
      </w:r>
    </w:p>
    <w:p w:rsidR="006A0464" w:rsidRPr="00540DEF" w:rsidRDefault="006A0464" w:rsidP="006A0464">
      <w:pPr>
        <w:jc w:val="both"/>
        <w:rPr>
          <w:rFonts w:ascii="Verdana" w:hAnsi="Verdana" w:cs="Arial"/>
          <w:sz w:val="20"/>
          <w:szCs w:val="20"/>
          <w:lang w:val="fr-FR"/>
        </w:rPr>
      </w:pPr>
    </w:p>
    <w:p w:rsidR="006A0464" w:rsidRPr="00540DEF" w:rsidRDefault="00767D61" w:rsidP="006A046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FR"/>
        </w:rPr>
      </w:pP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Assurer le suivi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, évaluer et rendre compte de la mise en œuvre de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s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obligations et des engagements de l’UE et de ses Etats membres envers les droits </w:t>
      </w:r>
      <w:r w:rsidR="00303327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humains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et le droit international humanitaire (DIH)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dans le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urs relations avec Israël et le gouvernement palestinien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:</w:t>
      </w:r>
      <w:r w:rsidR="006A0464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</w:t>
      </w:r>
      <w:r w:rsidR="00D04DA0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Cette action sera menée par </w:t>
      </w:r>
      <w:r w:rsidR="00303327" w:rsidRPr="00540DEF">
        <w:rPr>
          <w:rFonts w:ascii="Verdana" w:hAnsi="Verdana" w:cs="Arial"/>
          <w:bCs/>
          <w:iCs/>
          <w:sz w:val="20"/>
          <w:szCs w:val="20"/>
          <w:lang w:val="fr-FR"/>
        </w:rPr>
        <w:t>la rédaction</w:t>
      </w:r>
      <w:r w:rsidR="00D04DA0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 de rapports </w:t>
      </w:r>
      <w:r w:rsidR="00303327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ou autres activités de suivi </w:t>
      </w:r>
      <w:r w:rsidR="00D04DA0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destinés à éveiller les consciences </w:t>
      </w:r>
      <w:r w:rsidR="00303327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concernant les principales </w:t>
      </w:r>
      <w:r w:rsidR="000D4F7A" w:rsidRPr="00540DEF">
        <w:rPr>
          <w:rFonts w:ascii="Verdana" w:hAnsi="Verdana" w:cs="Arial"/>
          <w:bCs/>
          <w:iCs/>
          <w:sz w:val="20"/>
          <w:szCs w:val="20"/>
          <w:lang w:val="fr-FR"/>
        </w:rPr>
        <w:t>préoccupations au regard</w:t>
      </w:r>
      <w:r w:rsidR="006A0464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EF1762" w:rsidRPr="00540DEF">
        <w:rPr>
          <w:rFonts w:ascii="Verdana" w:hAnsi="Verdana" w:cs="Arial"/>
          <w:sz w:val="20"/>
          <w:szCs w:val="20"/>
          <w:lang w:val="fr-FR"/>
        </w:rPr>
        <w:t>des droits humains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 xml:space="preserve">et du DIH 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en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Israël et dans les territoires p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>alestiniens occupés (TPO)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 xml:space="preserve">,  ainsi que concernant 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la mise en œuvre </w:t>
      </w:r>
      <w:r w:rsidR="007B39CF" w:rsidRPr="00540DEF">
        <w:rPr>
          <w:rFonts w:ascii="Verdana" w:hAnsi="Verdana" w:cs="Arial"/>
          <w:sz w:val="20"/>
          <w:szCs w:val="20"/>
          <w:lang w:val="fr-FR"/>
        </w:rPr>
        <w:t>des obligations de l’UE et de ses Etats membres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 xml:space="preserve"> à cet égard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. 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De par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 ces activités, le GT identifiera des opportunités, manquements et recommandations sur des thèmes spécifiques en ce qui concerne l’action de l’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UE et le plaidoyer des ONG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. </w:t>
      </w:r>
    </w:p>
    <w:p w:rsidR="006A0464" w:rsidRPr="00540DEF" w:rsidRDefault="006A0464" w:rsidP="006A046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0"/>
          <w:szCs w:val="20"/>
          <w:lang w:val="fr-FR"/>
        </w:rPr>
      </w:pPr>
    </w:p>
    <w:p w:rsidR="006A0464" w:rsidRPr="00540DEF" w:rsidRDefault="00767D61" w:rsidP="006A046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FR"/>
        </w:rPr>
      </w:pP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Organiser des actions de plaidoyer pour que l’UE et ses Etats membres </w:t>
      </w:r>
      <w:r w:rsidR="006A0464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respect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ent leurs obligations et leurs engagements envers les droits 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h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umains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et le DIH</w:t>
      </w:r>
      <w:r w:rsidR="006A0464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en ce qui concerne Israël et les TPO 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et 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utilisent 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pleinement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l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es mécanismes à leur </w:t>
      </w:r>
      <w:r w:rsidR="00EF1762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disposition. </w:t>
      </w:r>
      <w:r w:rsidR="00EF1762" w:rsidRPr="00540DEF">
        <w:rPr>
          <w:rFonts w:ascii="Verdana" w:hAnsi="Verdana" w:cs="Arial"/>
          <w:bCs/>
          <w:iCs/>
          <w:sz w:val="20"/>
          <w:szCs w:val="20"/>
          <w:lang w:val="fr-FR"/>
        </w:rPr>
        <w:t>Cette</w:t>
      </w:r>
      <w:r w:rsidR="007B39CF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 action sera menée grâce à l’organisation de missions de plaidoyer </w:t>
      </w:r>
      <w:r w:rsidR="00E8342D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auprès des </w:t>
      </w:r>
      <w:r w:rsidR="00EF1762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institutions européennes et </w:t>
      </w:r>
      <w:r w:rsidR="00E8342D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des </w:t>
      </w:r>
      <w:r w:rsidR="00EF1762" w:rsidRPr="00540DEF">
        <w:rPr>
          <w:rFonts w:ascii="Verdana" w:hAnsi="Verdana" w:cs="Arial"/>
          <w:bCs/>
          <w:iCs/>
          <w:sz w:val="20"/>
          <w:szCs w:val="20"/>
          <w:lang w:val="fr-FR"/>
        </w:rPr>
        <w:t>Etats membres de l’UE</w:t>
      </w:r>
      <w:r w:rsidR="000D4F7A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, de 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>même q</w:t>
      </w:r>
      <w:r w:rsidR="001359FE" w:rsidRPr="00540DEF">
        <w:rPr>
          <w:rFonts w:ascii="Verdana" w:hAnsi="Verdana" w:cs="Arial"/>
          <w:sz w:val="20"/>
          <w:szCs w:val="20"/>
          <w:lang w:val="fr-FR"/>
        </w:rPr>
        <w:t>u’auprès de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EF1762" w:rsidRPr="00540DEF">
        <w:rPr>
          <w:rFonts w:ascii="Verdana" w:hAnsi="Verdana" w:cs="Arial"/>
          <w:sz w:val="20"/>
          <w:szCs w:val="20"/>
          <w:lang w:val="fr-FR"/>
        </w:rPr>
        <w:t>l’ONU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 xml:space="preserve"> et d’autres fora l</w:t>
      </w:r>
      <w:r w:rsidR="00EF1762" w:rsidRPr="00540DEF">
        <w:rPr>
          <w:rFonts w:ascii="Verdana" w:hAnsi="Verdana" w:cs="Arial"/>
          <w:sz w:val="20"/>
          <w:szCs w:val="20"/>
          <w:lang w:val="fr-FR"/>
        </w:rPr>
        <w:t xml:space="preserve">e cas échéant.  </w:t>
      </w:r>
    </w:p>
    <w:p w:rsidR="006A0464" w:rsidRPr="00540DEF" w:rsidRDefault="006A0464" w:rsidP="006A046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FR"/>
        </w:rPr>
      </w:pPr>
    </w:p>
    <w:p w:rsidR="006A0464" w:rsidRPr="00540DEF" w:rsidRDefault="00767D61" w:rsidP="006A046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FR"/>
        </w:rPr>
      </w:pP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Renforcer les compétences 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en matière de plaidoyer des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membres 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ainsi que leurs connaissances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sur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l’UE</w:t>
      </w:r>
      <w:r w:rsidR="000D4F7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,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ses obligations et ses engagements, de même que sur les initiatives 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et instruments 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disponibles en matière de droits </w:t>
      </w:r>
      <w:r w:rsidR="00E8342D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humains</w:t>
      </w: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 </w:t>
      </w:r>
      <w:r w:rsidR="00916F21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au niveau de l’UE, de ses Etats membres et de l’ONU</w:t>
      </w:r>
      <w:r w:rsidR="001359FE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. </w:t>
      </w:r>
      <w:r w:rsidR="001359FE" w:rsidRPr="00540DEF">
        <w:rPr>
          <w:rFonts w:ascii="Verdana" w:hAnsi="Verdana" w:cs="Arial"/>
          <w:bCs/>
          <w:iCs/>
          <w:sz w:val="20"/>
          <w:szCs w:val="20"/>
          <w:lang w:val="fr-FR"/>
        </w:rPr>
        <w:t>C</w:t>
      </w:r>
      <w:r w:rsidR="007B39CF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ette action sera menée grâce à </w:t>
      </w:r>
      <w:r w:rsidR="000D4F7A" w:rsidRPr="00540DEF">
        <w:rPr>
          <w:rFonts w:ascii="Verdana" w:hAnsi="Verdana" w:cs="Arial"/>
          <w:bCs/>
          <w:iCs/>
          <w:sz w:val="20"/>
          <w:szCs w:val="20"/>
          <w:lang w:val="fr-FR"/>
        </w:rPr>
        <w:t>l’organisation d’</w:t>
      </w:r>
      <w:r w:rsidR="00916F21" w:rsidRPr="00540DEF">
        <w:rPr>
          <w:rFonts w:ascii="Verdana" w:hAnsi="Verdana" w:cs="Arial"/>
          <w:bCs/>
          <w:iCs/>
          <w:sz w:val="20"/>
          <w:szCs w:val="20"/>
          <w:lang w:val="fr-FR"/>
        </w:rPr>
        <w:t>un atelier annuel</w:t>
      </w:r>
      <w:r w:rsidR="007B39CF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 sur le plaidoyer sur Israël et les TPO au niveau européen, où seront convié</w:t>
      </w:r>
      <w:r w:rsidR="00347C8C" w:rsidRPr="00540DEF">
        <w:rPr>
          <w:rFonts w:ascii="Verdana" w:hAnsi="Verdana" w:cs="Arial"/>
          <w:bCs/>
          <w:iCs/>
          <w:sz w:val="20"/>
          <w:szCs w:val="20"/>
          <w:lang w:val="fr-FR"/>
        </w:rPr>
        <w:t>e</w:t>
      </w:r>
      <w:r w:rsidR="007B39CF" w:rsidRPr="00540DEF">
        <w:rPr>
          <w:rFonts w:ascii="Verdana" w:hAnsi="Verdana" w:cs="Arial"/>
          <w:bCs/>
          <w:iCs/>
          <w:sz w:val="20"/>
          <w:szCs w:val="20"/>
          <w:lang w:val="fr-FR"/>
        </w:rPr>
        <w:t>s des ONG européennes originaires de plusieurs pays membres de l’Union qui effectuent un travail de plaidoyer dans leurs pays respectifs</w:t>
      </w:r>
      <w:r w:rsidR="00916F21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, ainsi que grâce à </w:t>
      </w:r>
      <w:r w:rsidR="00E8342D" w:rsidRPr="00540DEF">
        <w:rPr>
          <w:rFonts w:ascii="Verdana" w:hAnsi="Verdana" w:cs="Arial"/>
          <w:bCs/>
          <w:iCs/>
          <w:sz w:val="20"/>
          <w:szCs w:val="20"/>
          <w:lang w:val="fr-FR"/>
        </w:rPr>
        <w:t>des</w:t>
      </w:r>
      <w:r w:rsidR="00916F21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 formations régulières et la dissémination 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 xml:space="preserve">de 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>rapports</w:t>
      </w:r>
      <w:r w:rsidR="00916F21" w:rsidRPr="00540DEF">
        <w:rPr>
          <w:rFonts w:ascii="Verdana" w:hAnsi="Verdana" w:cs="Arial"/>
          <w:sz w:val="20"/>
          <w:szCs w:val="20"/>
          <w:lang w:val="fr-FR"/>
        </w:rPr>
        <w:t>, fiches d’informations et documents stratégiques de plaidoyer.</w:t>
      </w:r>
      <w:r w:rsidR="006A0464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CC11D8" w:rsidRPr="00540DEF" w:rsidRDefault="00CC11D8" w:rsidP="006A0464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1A17E6" w:rsidRPr="00540DEF" w:rsidRDefault="00767D61" w:rsidP="004E6A65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  <w:lang w:val="fr-FR"/>
        </w:rPr>
      </w:pPr>
      <w:r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>Renforcer le travail en réseau entre les ONG palestiniennes, israéliennes et européennes :</w:t>
      </w:r>
      <w:r w:rsidR="006A0464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</w:t>
      </w:r>
      <w:r w:rsidR="00405E9A" w:rsidRPr="00540DEF">
        <w:rPr>
          <w:rFonts w:ascii="Verdana" w:hAnsi="Verdana" w:cs="Arial"/>
          <w:bCs/>
          <w:iCs/>
          <w:sz w:val="20"/>
          <w:szCs w:val="20"/>
          <w:lang w:val="fr-FR"/>
        </w:rPr>
        <w:t>cette action</w:t>
      </w:r>
      <w:bookmarkStart w:id="0" w:name="_GoBack"/>
      <w:r w:rsidR="00405E9A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 </w:t>
      </w:r>
      <w:bookmarkEnd w:id="0"/>
      <w:r w:rsidR="00405E9A" w:rsidRPr="00540DEF">
        <w:rPr>
          <w:rFonts w:ascii="Verdana" w:hAnsi="Verdana" w:cs="Arial"/>
          <w:bCs/>
          <w:iCs/>
          <w:sz w:val="20"/>
          <w:szCs w:val="20"/>
          <w:lang w:val="fr-FR"/>
        </w:rPr>
        <w:t xml:space="preserve">sera menée grâce à la formation de larges alliances entre les </w:t>
      </w:r>
      <w:r w:rsidR="00405E9A" w:rsidRPr="00540DEF">
        <w:rPr>
          <w:rFonts w:ascii="Verdana" w:hAnsi="Verdana" w:cs="Arial"/>
          <w:bCs/>
          <w:iCs/>
          <w:sz w:val="20"/>
          <w:szCs w:val="20"/>
          <w:lang w:val="fr-FR"/>
        </w:rPr>
        <w:lastRenderedPageBreak/>
        <w:t>ONG</w:t>
      </w:r>
      <w:r w:rsidR="00405E9A" w:rsidRPr="00540DEF">
        <w:rPr>
          <w:rFonts w:ascii="Verdana" w:hAnsi="Verdana" w:cs="Arial"/>
          <w:b/>
          <w:bCs/>
          <w:iCs/>
          <w:sz w:val="20"/>
          <w:szCs w:val="20"/>
          <w:lang w:val="fr-FR"/>
        </w:rPr>
        <w:t xml:space="preserve">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>palestiniennes, israéliennes et européennes</w:t>
      </w:r>
      <w:r w:rsidR="006A0464" w:rsidRPr="00540DEF">
        <w:rPr>
          <w:rFonts w:ascii="Verdana" w:hAnsi="Verdana" w:cs="Arial"/>
          <w:sz w:val="20"/>
          <w:szCs w:val="20"/>
          <w:lang w:val="fr-FR"/>
        </w:rPr>
        <w:t xml:space="preserve">, 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à l’intérieur du </w:t>
      </w:r>
      <w:r w:rsidR="000D4F7A" w:rsidRPr="00540DEF">
        <w:rPr>
          <w:rFonts w:ascii="Verdana" w:hAnsi="Verdana" w:cs="Arial"/>
          <w:sz w:val="20"/>
          <w:szCs w:val="20"/>
          <w:lang w:val="fr-FR"/>
        </w:rPr>
        <w:t>GT PIP</w:t>
      </w:r>
      <w:r w:rsidR="00405E9A" w:rsidRPr="00540DEF">
        <w:rPr>
          <w:rFonts w:ascii="Verdana" w:hAnsi="Verdana" w:cs="Arial"/>
          <w:sz w:val="20"/>
          <w:szCs w:val="20"/>
          <w:lang w:val="fr-FR"/>
        </w:rPr>
        <w:t xml:space="preserve"> et au-delà, de façon à</w:t>
      </w:r>
      <w:r w:rsidR="00F4221B" w:rsidRPr="00540DEF">
        <w:rPr>
          <w:rFonts w:ascii="Verdana" w:hAnsi="Verdana" w:cs="Arial"/>
          <w:sz w:val="20"/>
          <w:szCs w:val="20"/>
          <w:lang w:val="fr-FR"/>
        </w:rPr>
        <w:t xml:space="preserve"> </w:t>
      </w:r>
      <w:r w:rsidR="00B3087B" w:rsidRPr="00540DEF">
        <w:rPr>
          <w:rFonts w:ascii="Verdana" w:hAnsi="Verdana" w:cs="Arial"/>
          <w:sz w:val="20"/>
          <w:szCs w:val="20"/>
          <w:lang w:val="fr-FR"/>
        </w:rPr>
        <w:t xml:space="preserve">faciliter les échange d’ information et renforcer la coordination des efforts de plaidoyer, notamment en Israël/TPO, ainsi qu’à  Bruxelles, Genève  et dans les capitales des Etats membres  de l’UE. </w:t>
      </w:r>
    </w:p>
    <w:p w:rsidR="00CC11D8" w:rsidRPr="00540DEF" w:rsidRDefault="00CC11D8" w:rsidP="004E6A65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  <w:lang w:val="fr-FR"/>
        </w:rPr>
      </w:pPr>
    </w:p>
    <w:p w:rsidR="00B51F43" w:rsidRPr="00CC11D8" w:rsidRDefault="00A87BB1" w:rsidP="00E4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rPr>
          <w:rFonts w:asciiTheme="minorHAnsi" w:hAnsiTheme="minorHAnsi"/>
          <w:sz w:val="22"/>
          <w:szCs w:val="22"/>
          <w:vertAlign w:val="subscript"/>
          <w:lang w:val="fr-FR"/>
        </w:rPr>
      </w:pPr>
      <w:r w:rsidRPr="00540DEF">
        <w:rPr>
          <w:rFonts w:ascii="Verdana" w:hAnsi="Verdana" w:cs="Arial"/>
          <w:b/>
          <w:bCs/>
          <w:sz w:val="20"/>
          <w:szCs w:val="20"/>
          <w:lang w:val="fr-FR"/>
        </w:rPr>
        <w:t>Pour un complément d’</w:t>
      </w:r>
      <w:r w:rsidR="001A17E6" w:rsidRPr="00540DEF">
        <w:rPr>
          <w:rFonts w:ascii="Verdana" w:hAnsi="Verdana" w:cs="Arial"/>
          <w:b/>
          <w:bCs/>
          <w:sz w:val="20"/>
          <w:szCs w:val="20"/>
          <w:lang w:val="fr-FR"/>
        </w:rPr>
        <w:t>i</w:t>
      </w:r>
      <w:r w:rsidRPr="00540DEF">
        <w:rPr>
          <w:rFonts w:ascii="Verdana" w:hAnsi="Verdana" w:cs="Arial"/>
          <w:b/>
          <w:bCs/>
          <w:sz w:val="20"/>
          <w:szCs w:val="20"/>
          <w:lang w:val="fr-FR"/>
        </w:rPr>
        <w:t>nformation sur le Groupe PIP et ses activités</w:t>
      </w:r>
      <w:r w:rsidR="001A17E6" w:rsidRPr="00540DEF">
        <w:rPr>
          <w:rFonts w:ascii="Verdana" w:hAnsi="Verdana" w:cs="Arial"/>
          <w:b/>
          <w:bCs/>
          <w:sz w:val="20"/>
          <w:szCs w:val="20"/>
          <w:lang w:val="fr-FR"/>
        </w:rPr>
        <w:t xml:space="preserve">, </w:t>
      </w:r>
      <w:r w:rsidRPr="00540DEF">
        <w:rPr>
          <w:rFonts w:ascii="Verdana" w:hAnsi="Verdana" w:cs="Arial"/>
          <w:b/>
          <w:bCs/>
          <w:sz w:val="20"/>
          <w:szCs w:val="20"/>
          <w:lang w:val="fr-FR"/>
        </w:rPr>
        <w:t>voir </w:t>
      </w:r>
      <w:r w:rsidR="001A17E6" w:rsidRPr="00540DEF">
        <w:rPr>
          <w:rFonts w:ascii="Verdana" w:hAnsi="Verdana" w:cs="Arial"/>
          <w:sz w:val="20"/>
          <w:szCs w:val="20"/>
          <w:lang w:val="fr-FR"/>
        </w:rPr>
        <w:t xml:space="preserve">: </w:t>
      </w:r>
      <w:hyperlink r:id="rId7" w:history="1">
        <w:r w:rsidR="00AC4938" w:rsidRPr="00540DEF">
          <w:rPr>
            <w:rStyle w:val="Hyperlink"/>
            <w:rFonts w:ascii="Verdana" w:hAnsi="Verdana"/>
            <w:sz w:val="20"/>
            <w:szCs w:val="20"/>
            <w:lang w:val="fr-BE"/>
          </w:rPr>
          <w:t>http://euromedrights.org/fr/theme/palestine-israel-et-les-palestiniens/</w:t>
        </w:r>
      </w:hyperlink>
      <w:r w:rsidR="00AC4938" w:rsidRPr="00CC11D8">
        <w:rPr>
          <w:rFonts w:ascii="Calibri" w:hAnsi="Calibri"/>
          <w:sz w:val="20"/>
          <w:szCs w:val="20"/>
          <w:lang w:val="fr-BE"/>
        </w:rPr>
        <w:t xml:space="preserve"> </w:t>
      </w:r>
    </w:p>
    <w:sectPr w:rsidR="00B51F43" w:rsidRPr="00CC11D8" w:rsidSect="001B2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C52"/>
    <w:multiLevelType w:val="multilevel"/>
    <w:tmpl w:val="0B4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2"/>
    <w:rsid w:val="000D4F7A"/>
    <w:rsid w:val="000E6F55"/>
    <w:rsid w:val="001359FE"/>
    <w:rsid w:val="001A17E6"/>
    <w:rsid w:val="001B2D26"/>
    <w:rsid w:val="001C75B2"/>
    <w:rsid w:val="00262FD7"/>
    <w:rsid w:val="00303327"/>
    <w:rsid w:val="00347C8C"/>
    <w:rsid w:val="003E17AA"/>
    <w:rsid w:val="00405E9A"/>
    <w:rsid w:val="00461971"/>
    <w:rsid w:val="004E6A65"/>
    <w:rsid w:val="00511DC1"/>
    <w:rsid w:val="00540DEF"/>
    <w:rsid w:val="00544F16"/>
    <w:rsid w:val="006A0464"/>
    <w:rsid w:val="00715613"/>
    <w:rsid w:val="00767D61"/>
    <w:rsid w:val="007B39CF"/>
    <w:rsid w:val="007D7514"/>
    <w:rsid w:val="00916F21"/>
    <w:rsid w:val="00A1775B"/>
    <w:rsid w:val="00A24542"/>
    <w:rsid w:val="00A87BB1"/>
    <w:rsid w:val="00A939E9"/>
    <w:rsid w:val="00AC4938"/>
    <w:rsid w:val="00B3087B"/>
    <w:rsid w:val="00B36D06"/>
    <w:rsid w:val="00B51F43"/>
    <w:rsid w:val="00BB28B7"/>
    <w:rsid w:val="00C666C6"/>
    <w:rsid w:val="00C9421D"/>
    <w:rsid w:val="00CC11D8"/>
    <w:rsid w:val="00D04DA0"/>
    <w:rsid w:val="00E43660"/>
    <w:rsid w:val="00E8342D"/>
    <w:rsid w:val="00EF1762"/>
    <w:rsid w:val="00F22C79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7E6"/>
    <w:rPr>
      <w:color w:val="0000FF"/>
      <w:u w:val="single"/>
    </w:rPr>
  </w:style>
  <w:style w:type="character" w:styleId="CommentReference">
    <w:name w:val="annotation reference"/>
    <w:rsid w:val="001A1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7E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E6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7E6"/>
    <w:rPr>
      <w:color w:val="0000FF"/>
      <w:u w:val="single"/>
    </w:rPr>
  </w:style>
  <w:style w:type="character" w:styleId="CommentReference">
    <w:name w:val="annotation reference"/>
    <w:rsid w:val="001A1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7E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E6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medrights.org/fr/theme/palestine-israel-et-les-palestini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test</cp:lastModifiedBy>
  <cp:revision>4</cp:revision>
  <cp:lastPrinted>2012-06-29T09:39:00Z</cp:lastPrinted>
  <dcterms:created xsi:type="dcterms:W3CDTF">2015-09-01T17:01:00Z</dcterms:created>
  <dcterms:modified xsi:type="dcterms:W3CDTF">2015-09-09T10:28:00Z</dcterms:modified>
</cp:coreProperties>
</file>